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512"/>
        <w:tblBorders>
          <w:top w:val="single" w:color="auto" w:sz="4"/>
          <w:left w:val="single" w:color="auto" w:sz="4"/>
          <w:bottom w:val="single" w:color="auto" w:sz="4"/>
          <w:right w:val="single" w:color="auto" w:sz="4"/>
          <w:insideH w:val="single" w:color="auto" w:sz="4"/>
          <w:insideV w:val="single" w:color="auto" w:sz="4"/>
        </w:tblBorders>
      </w:tblPr>
      <w:tblGrid>
        <w:gridCol w:w="900"/>
        <w:gridCol w:w="9612"/>
      </w:tblGrid>
      <w:tr>
        <w:tc>
          <w:tcPr>
            <w:tcW w:type="dxa" w:w="900"/>
            <w:tcBorders>
              <w:top w:val="none" w:color="FFFFFF" w:sz="0"/>
              <w:left w:val="none" w:color="FFFFFF" w:sz="0"/>
              <w:bottom w:val="none" w:color="FFFFFF" w:sz="0"/>
              <w:right w:val="none" w:color="FFFFFF" w:sz="0"/>
            </w:tcBorders>
            <w:shd w:fill="1B3A5F" w:color="auto" w:val="clear"/>
            <w:tcMar>
              <w:top w:type="dxa" w:w="160"/>
              <w:left w:type="dxa" w:w="160"/>
              <w:bottom w:type="dxa" w:w="160"/>
              <w:right w:type="dxa" w:w="60"/>
            </w:tcMar>
          </w:tcPr>
          <w:p>
            <w:pPr>
              <w:spacing w:after="0"/>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23850" cy="323850"/>
                          </a:xfrm>
                          <a:prstGeom prst="rect">
                            <a:avLst/>
                          </a:prstGeom>
                        </pic:spPr>
                      </pic:pic>
                    </a:graphicData>
                  </a:graphic>
                </wp:inline>
              </w:drawing>
            </w:r>
          </w:p>
        </w:tc>
        <w:tc>
          <w:tcPr>
            <w:tcW w:type="dxa" w:w="9612"/>
            <w:tcBorders>
              <w:top w:val="none" w:color="FFFFFF" w:sz="0"/>
              <w:left w:val="none" w:color="FFFFFF" w:sz="0"/>
              <w:bottom w:val="none" w:color="FFFFFF" w:sz="0"/>
              <w:right w:val="none" w:color="FFFFFF" w:sz="0"/>
            </w:tcBorders>
            <w:shd w:fill="1B3A5F" w:color="auto" w:val="clear"/>
            <w:tcMar>
              <w:top w:type="dxa" w:w="160"/>
              <w:left w:type="dxa" w:w="60"/>
              <w:bottom w:type="dxa" w:w="160"/>
              <w:right w:type="dxa" w:w="160"/>
            </w:tcMar>
          </w:tcPr>
          <w:p>
            <w:pPr>
              <w:spacing w:after="40"/>
            </w:pPr>
            <w:r>
              <w:rPr>
                <w:rFonts w:ascii="Poppins" w:cs="Poppins" w:eastAsia="Poppins" w:hAnsi="Poppins"/>
                <w:b/>
                <w:bCs/>
                <w:i w:val="false"/>
                <w:iCs w:val="false"/>
                <w:color w:val="FEFEFE"/>
                <w:sz w:val="28"/>
                <w:szCs w:val="28"/>
              </w:rPr>
              <w:t xml:space="preserve">Training Needs Assessment</w:t>
            </w:r>
          </w:p>
          <w:p>
            <w:pPr>
              <w:spacing w:after="0"/>
            </w:pPr>
            <w:r>
              <w:rPr>
                <w:rFonts w:ascii="Poppins" w:cs="Poppins" w:eastAsia="Poppins" w:hAnsi="Poppins"/>
                <w:b w:val="false"/>
                <w:bCs w:val="false"/>
                <w:i w:val="false"/>
                <w:iCs w:val="false"/>
                <w:color w:val="B9C7D6"/>
                <w:sz w:val="18"/>
                <w:szCs w:val="18"/>
              </w:rPr>
              <w:t xml:space="preserve">Health-Chex, LLC  ·  Consulting &amp; Training</w:t>
            </w:r>
          </w:p>
        </w:tc>
      </w:tr>
    </w:tbl>
    <w:p>
      <w:pPr>
        <w:pBdr>
          <w:bottom w:val="single" w:color="D4A853" w:sz="18"/>
        </w:pBdr>
        <w:spacing w:after="200" w:before="0"/>
      </w:pPr>
      <w:r>
        <w:rPr>
          <w:rFonts w:ascii="Georgia" w:cs="Georgia" w:eastAsia="Georgia" w:hAnsi="Georgia"/>
          <w:b w:val="false"/>
          <w:bCs w:val="false"/>
          <w:i w:val="false"/>
          <w:iCs w:val="false"/>
          <w:color w:val="3A3A3A"/>
          <w:sz w:val="20"/>
          <w:szCs w:val="20"/>
        </w:rPr>
        <w:t xml:space="preserve"/>
      </w:r>
    </w:p>
    <w:p>
      <w:pPr>
        <w:spacing w:after="120"/>
      </w:pPr>
      <w:r>
        <w:rPr>
          <w:rFonts w:ascii="Poppins" w:cs="Poppins" w:eastAsia="Poppins" w:hAnsi="Poppins"/>
          <w:b/>
          <w:bCs/>
          <w:i w:val="false"/>
          <w:iCs w:val="false"/>
          <w:color w:val="1B3A5F"/>
          <w:sz w:val="36"/>
          <w:szCs w:val="36"/>
        </w:rPr>
        <w:t xml:space="preserve">Scope training by role, not by module</w:t>
      </w:r>
    </w:p>
    <w:p>
      <w:pPr>
        <w:spacing w:after="60" w:before="0"/>
      </w:pPr>
      <w:r>
        <w:rPr>
          <w:rFonts w:ascii="Georgia" w:cs="Georgia" w:eastAsia="Georgia" w:hAnsi="Georgia"/>
          <w:b w:val="false"/>
          <w:bCs w:val="false"/>
          <w:i w:val="false"/>
          <w:iCs w:val="false"/>
          <w:color w:val="3A3A3A"/>
          <w:sz w:val="20"/>
          <w:szCs w:val="20"/>
        </w:rPr>
        <w:t xml:space="preserve">Training fails in four predictable ways: it is </w:t>
      </w:r>
      <w:r>
        <w:rPr>
          <w:rFonts w:ascii="Georgia" w:cs="Georgia" w:eastAsia="Georgia" w:hAnsi="Georgia"/>
          <w:b/>
          <w:bCs/>
          <w:i w:val="false"/>
          <w:iCs w:val="false"/>
          <w:color w:val="1B3A5F"/>
          <w:sz w:val="20"/>
          <w:szCs w:val="20"/>
        </w:rPr>
        <w:t xml:space="preserve">scheduled too early</w:t>
      </w:r>
      <w:r>
        <w:rPr>
          <w:rFonts w:ascii="Georgia" w:cs="Georgia" w:eastAsia="Georgia" w:hAnsi="Georgia"/>
          <w:b w:val="false"/>
          <w:bCs w:val="false"/>
          <w:i w:val="false"/>
          <w:iCs w:val="false"/>
          <w:color w:val="3A3A3A"/>
          <w:sz w:val="20"/>
          <w:szCs w:val="20"/>
        </w:rPr>
        <w:t xml:space="preserve">, it </w:t>
      </w:r>
      <w:r>
        <w:rPr>
          <w:rFonts w:ascii="Georgia" w:cs="Georgia" w:eastAsia="Georgia" w:hAnsi="Georgia"/>
          <w:b/>
          <w:bCs/>
          <w:i w:val="false"/>
          <w:iCs w:val="false"/>
          <w:color w:val="1B3A5F"/>
          <w:sz w:val="20"/>
          <w:szCs w:val="20"/>
        </w:rPr>
        <w:t xml:space="preserve">teaches features instead of roles</w:t>
      </w:r>
      <w:r>
        <w:rPr>
          <w:rFonts w:ascii="Georgia" w:cs="Georgia" w:eastAsia="Georgia" w:hAnsi="Georgia"/>
          <w:b w:val="false"/>
          <w:bCs w:val="false"/>
          <w:i w:val="false"/>
          <w:iCs w:val="false"/>
          <w:color w:val="3A3A3A"/>
          <w:sz w:val="20"/>
          <w:szCs w:val="20"/>
        </w:rPr>
        <w:t xml:space="preserve">, there is </w:t>
      </w:r>
      <w:r>
        <w:rPr>
          <w:rFonts w:ascii="Georgia" w:cs="Georgia" w:eastAsia="Georgia" w:hAnsi="Georgia"/>
          <w:b/>
          <w:bCs/>
          <w:i w:val="false"/>
          <w:iCs w:val="false"/>
          <w:color w:val="1B3A5F"/>
          <w:sz w:val="20"/>
          <w:szCs w:val="20"/>
        </w:rPr>
        <w:t xml:space="preserve">nowhere realistic to practice</w:t>
      </w:r>
      <w:r>
        <w:rPr>
          <w:rFonts w:ascii="Georgia" w:cs="Georgia" w:eastAsia="Georgia" w:hAnsi="Georgia"/>
          <w:b w:val="false"/>
          <w:bCs w:val="false"/>
          <w:i w:val="false"/>
          <w:iCs w:val="false"/>
          <w:color w:val="3A3A3A"/>
          <w:sz w:val="20"/>
          <w:szCs w:val="20"/>
        </w:rPr>
        <w:t xml:space="preserve">, and </w:t>
      </w:r>
      <w:r>
        <w:rPr>
          <w:rFonts w:ascii="Georgia" w:cs="Georgia" w:eastAsia="Georgia" w:hAnsi="Georgia"/>
          <w:b/>
          <w:bCs/>
          <w:i w:val="false"/>
          <w:iCs w:val="false"/>
          <w:color w:val="1B3A5F"/>
          <w:sz w:val="20"/>
          <w:szCs w:val="20"/>
        </w:rPr>
        <w:t xml:space="preserve">nobody owns the materials</w:t>
      </w:r>
      <w:r>
        <w:rPr>
          <w:rFonts w:ascii="Georgia" w:cs="Georgia" w:eastAsia="Georgia" w:hAnsi="Georgia"/>
          <w:b w:val="false"/>
          <w:bCs w:val="false"/>
          <w:i w:val="false"/>
          <w:iCs w:val="false"/>
          <w:color w:val="3A3A3A"/>
          <w:sz w:val="20"/>
          <w:szCs w:val="20"/>
        </w:rPr>
        <w:t xml:space="preserve"> once the project ends. This worksheet turns each of those into a field you have to fill in. Complete the header once per project, then one row per role.</w:t>
      </w:r>
    </w:p>
    <w:p>
      <w:pPr>
        <w:spacing w:after="120" w:before="280"/>
      </w:pPr>
      <w:r>
        <w:rPr>
          <w:rFonts w:ascii="Poppins" w:cs="Poppins" w:eastAsia="Poppins" w:hAnsi="Poppins"/>
          <w:b/>
          <w:bCs/>
          <w:i w:val="false"/>
          <w:iCs w:val="false"/>
          <w:color w:val="6B5A4E"/>
          <w:sz w:val="15"/>
          <w:szCs w:val="15"/>
        </w:rPr>
        <w:t xml:space="preserve">PROJECT — COMPLETE ONCE</w:t>
      </w:r>
    </w:p>
    <w:tbl>
      <w:tblPr>
        <w:tblW w:type="dxa" w:w="10512"/>
        <w:tblBorders>
          <w:top w:val="single" w:color="auto" w:sz="4"/>
          <w:left w:val="single" w:color="auto" w:sz="4"/>
          <w:bottom w:val="single" w:color="auto" w:sz="4"/>
          <w:right w:val="single" w:color="auto" w:sz="4"/>
          <w:insideH w:val="single" w:color="auto" w:sz="4"/>
          <w:insideV w:val="single" w:color="auto" w:sz="4"/>
        </w:tblBorders>
      </w:tblPr>
      <w:tblGrid>
        <w:gridCol w:w="3574"/>
        <w:gridCol w:w="2313"/>
        <w:gridCol w:w="4625"/>
      </w:tblGrid>
      <w:tr>
        <w:tc>
          <w:tcPr>
            <w:tcW w:type="dxa" w:w="3574"/>
            <w:tcBorders>
              <w:top w:val="single" w:color="C9C2B8" w:sz="4"/>
              <w:left w:val="single" w:color="C9C2B8" w:sz="4"/>
              <w:bottom w:val="single" w:color="C9C2B8" w:sz="4"/>
              <w:right w:val="single" w:color="C9C2B8" w:sz="4"/>
            </w:tcBorders>
            <w:tcMar>
              <w:top w:type="dxa" w:w="90"/>
              <w:left w:type="dxa" w:w="110"/>
              <w:bottom w:type="dxa" w:w="90"/>
              <w:right w:type="dxa" w:w="110"/>
            </w:tcMar>
          </w:tcPr>
          <w:p>
            <w:pPr>
              <w:spacing w:after="40"/>
            </w:pPr>
            <w:r>
              <w:rPr>
                <w:rFonts w:ascii="Poppins" w:cs="Poppins" w:eastAsia="Poppins" w:hAnsi="Poppins"/>
                <w:b/>
                <w:bCs/>
                <w:i w:val="false"/>
                <w:iCs w:val="false"/>
                <w:color w:val="6B7178"/>
                <w:sz w:val="15"/>
                <w:szCs w:val="15"/>
              </w:rPr>
              <w:t xml:space="preserve">Organization / project</w:t>
            </w:r>
          </w:p>
          <w:p>
            <w:pPr>
              <w:spacing w:after="0"/>
            </w:pPr>
            <w:r>
              <w:rPr>
                <w:rFonts w:ascii="Georgia" w:cs="Georgia" w:eastAsia="Georgia" w:hAnsi="Georgia"/>
                <w:b w:val="false"/>
                <w:bCs w:val="false"/>
                <w:i w:val="false"/>
                <w:iCs w:val="false"/>
                <w:color w:val="3A3A3A"/>
                <w:sz w:val="20"/>
                <w:szCs w:val="20"/>
              </w:rPr>
              <w:t xml:space="preserve"/>
            </w:r>
          </w:p>
          <w:p>
            <w:pPr>
              <w:spacing w:after="0"/>
            </w:pPr>
            <w:r>
              <w:rPr>
                <w:rFonts w:ascii="Georgia" w:cs="Georgia" w:eastAsia="Georgia" w:hAnsi="Georgia"/>
                <w:b w:val="false"/>
                <w:bCs w:val="false"/>
                <w:i w:val="false"/>
                <w:iCs w:val="false"/>
                <w:color w:val="3A3A3A"/>
                <w:sz w:val="20"/>
                <w:szCs w:val="20"/>
              </w:rPr>
              <w:t xml:space="preserve"/>
            </w:r>
          </w:p>
        </w:tc>
        <w:tc>
          <w:tcPr>
            <w:tcW w:type="dxa" w:w="2313"/>
            <w:tcBorders>
              <w:top w:val="single" w:color="C9C2B8" w:sz="4"/>
              <w:left w:val="single" w:color="C9C2B8" w:sz="4"/>
              <w:bottom w:val="single" w:color="C9C2B8" w:sz="4"/>
              <w:right w:val="single" w:color="C9C2B8" w:sz="4"/>
            </w:tcBorders>
            <w:tcMar>
              <w:top w:type="dxa" w:w="90"/>
              <w:left w:type="dxa" w:w="110"/>
              <w:bottom w:type="dxa" w:w="90"/>
              <w:right w:type="dxa" w:w="110"/>
            </w:tcMar>
          </w:tcPr>
          <w:p>
            <w:pPr>
              <w:spacing w:after="40"/>
            </w:pPr>
            <w:r>
              <w:rPr>
                <w:rFonts w:ascii="Poppins" w:cs="Poppins" w:eastAsia="Poppins" w:hAnsi="Poppins"/>
                <w:b/>
                <w:bCs/>
                <w:i w:val="false"/>
                <w:iCs w:val="false"/>
                <w:color w:val="6B7178"/>
                <w:sz w:val="15"/>
                <w:szCs w:val="15"/>
              </w:rPr>
              <w:t xml:space="preserve">Go-live date</w:t>
            </w:r>
          </w:p>
          <w:p>
            <w:pPr>
              <w:spacing w:after="0"/>
            </w:pPr>
            <w:r>
              <w:rPr>
                <w:rFonts w:ascii="Georgia" w:cs="Georgia" w:eastAsia="Georgia" w:hAnsi="Georgia"/>
                <w:b w:val="false"/>
                <w:bCs w:val="false"/>
                <w:i w:val="false"/>
                <w:iCs w:val="false"/>
                <w:color w:val="3A3A3A"/>
                <w:sz w:val="20"/>
                <w:szCs w:val="20"/>
              </w:rPr>
              <w:t xml:space="preserve"/>
            </w:r>
          </w:p>
          <w:p>
            <w:pPr>
              <w:spacing w:after="0"/>
            </w:pPr>
            <w:r>
              <w:rPr>
                <w:rFonts w:ascii="Georgia" w:cs="Georgia" w:eastAsia="Georgia" w:hAnsi="Georgia"/>
                <w:b w:val="false"/>
                <w:bCs w:val="false"/>
                <w:i w:val="false"/>
                <w:iCs w:val="false"/>
                <w:color w:val="3A3A3A"/>
                <w:sz w:val="20"/>
                <w:szCs w:val="20"/>
              </w:rPr>
              <w:t xml:space="preserve"/>
            </w:r>
          </w:p>
        </w:tc>
        <w:tc>
          <w:tcPr>
            <w:tcW w:type="dxa" w:w="4625"/>
            <w:tcBorders>
              <w:top w:val="single" w:color="C9C2B8" w:sz="4"/>
              <w:left w:val="single" w:color="C9C2B8" w:sz="4"/>
              <w:bottom w:val="single" w:color="C9C2B8" w:sz="4"/>
              <w:right w:val="single" w:color="C9C2B8" w:sz="4"/>
            </w:tcBorders>
            <w:tcMar>
              <w:top w:type="dxa" w:w="90"/>
              <w:left w:type="dxa" w:w="110"/>
              <w:bottom w:type="dxa" w:w="90"/>
              <w:right w:type="dxa" w:w="110"/>
            </w:tcMar>
          </w:tcPr>
          <w:p>
            <w:pPr>
              <w:spacing w:after="40"/>
            </w:pPr>
            <w:r>
              <w:rPr>
                <w:rFonts w:ascii="Poppins" w:cs="Poppins" w:eastAsia="Poppins" w:hAnsi="Poppins"/>
                <w:b/>
                <w:bCs/>
                <w:i w:val="false"/>
                <w:iCs w:val="false"/>
                <w:color w:val="6B7178"/>
                <w:sz w:val="15"/>
                <w:szCs w:val="15"/>
              </w:rPr>
              <w:t xml:space="preserve">Training window</w:t>
            </w:r>
          </w:p>
          <w:p>
            <w:pPr>
              <w:spacing w:after="0"/>
            </w:pPr>
            <w:r>
              <w:rPr>
                <w:rFonts w:ascii="Georgia" w:cs="Georgia" w:eastAsia="Georgia" w:hAnsi="Georgia"/>
                <w:b w:val="false"/>
                <w:bCs w:val="false"/>
                <w:i/>
                <w:iCs/>
                <w:color w:val="9A948C"/>
                <w:sz w:val="16"/>
                <w:szCs w:val="16"/>
              </w:rPr>
              <w:t xml:space="preserve">Two weeks or less before go-live.</w:t>
            </w:r>
          </w:p>
          <w:p>
            <w:pPr>
              <w:spacing w:after="0"/>
            </w:pPr>
            <w:r>
              <w:rPr>
                <w:rFonts w:ascii="Georgia" w:cs="Georgia" w:eastAsia="Georgia" w:hAnsi="Georgia"/>
                <w:b w:val="false"/>
                <w:bCs w:val="false"/>
                <w:i w:val="false"/>
                <w:iCs w:val="false"/>
                <w:color w:val="3A3A3A"/>
                <w:sz w:val="20"/>
                <w:szCs w:val="20"/>
              </w:rPr>
              <w:t xml:space="preserve"/>
            </w:r>
          </w:p>
        </w:tc>
      </w:tr>
      <w:tr>
        <w:tc>
          <w:tcPr>
            <w:tcW w:type="dxa" w:w="3574"/>
            <w:tcBorders>
              <w:top w:val="single" w:color="C9C2B8" w:sz="4"/>
              <w:left w:val="single" w:color="C9C2B8" w:sz="4"/>
              <w:bottom w:val="single" w:color="C9C2B8" w:sz="4"/>
              <w:right w:val="single" w:color="C9C2B8" w:sz="4"/>
            </w:tcBorders>
            <w:tcMar>
              <w:top w:type="dxa" w:w="90"/>
              <w:left w:type="dxa" w:w="110"/>
              <w:bottom w:type="dxa" w:w="90"/>
              <w:right w:type="dxa" w:w="110"/>
            </w:tcMar>
          </w:tcPr>
          <w:p>
            <w:pPr>
              <w:spacing w:after="40"/>
            </w:pPr>
            <w:r>
              <w:rPr>
                <w:rFonts w:ascii="Poppins" w:cs="Poppins" w:eastAsia="Poppins" w:hAnsi="Poppins"/>
                <w:b/>
                <w:bCs/>
                <w:i w:val="false"/>
                <w:iCs w:val="false"/>
                <w:color w:val="6B7178"/>
                <w:sz w:val="15"/>
                <w:szCs w:val="15"/>
              </w:rPr>
              <w:t xml:space="preserve">Practice environment ready by</w:t>
            </w:r>
          </w:p>
          <w:p>
            <w:pPr>
              <w:spacing w:after="0"/>
            </w:pPr>
            <w:r>
              <w:rPr>
                <w:rFonts w:ascii="Georgia" w:cs="Georgia" w:eastAsia="Georgia" w:hAnsi="Georgia"/>
                <w:b w:val="false"/>
                <w:bCs w:val="false"/>
                <w:i w:val="false"/>
                <w:iCs w:val="false"/>
                <w:color w:val="3A3A3A"/>
                <w:sz w:val="20"/>
                <w:szCs w:val="20"/>
              </w:rPr>
              <w:t xml:space="preserve"/>
            </w:r>
          </w:p>
          <w:p>
            <w:pPr>
              <w:spacing w:after="0"/>
            </w:pPr>
            <w:r>
              <w:rPr>
                <w:rFonts w:ascii="Georgia" w:cs="Georgia" w:eastAsia="Georgia" w:hAnsi="Georgia"/>
                <w:b w:val="false"/>
                <w:bCs w:val="false"/>
                <w:i w:val="false"/>
                <w:iCs w:val="false"/>
                <w:color w:val="3A3A3A"/>
                <w:sz w:val="20"/>
                <w:szCs w:val="20"/>
              </w:rPr>
              <w:t xml:space="preserve"/>
            </w:r>
          </w:p>
        </w:tc>
        <w:tc>
          <w:tcPr>
            <w:tcW w:type="dxa" w:w="2313"/>
            <w:tcBorders>
              <w:top w:val="single" w:color="C9C2B8" w:sz="4"/>
              <w:left w:val="single" w:color="C9C2B8" w:sz="4"/>
              <w:bottom w:val="single" w:color="C9C2B8" w:sz="4"/>
              <w:right w:val="single" w:color="C9C2B8" w:sz="4"/>
            </w:tcBorders>
            <w:tcMar>
              <w:top w:type="dxa" w:w="90"/>
              <w:left w:type="dxa" w:w="110"/>
              <w:bottom w:type="dxa" w:w="90"/>
              <w:right w:type="dxa" w:w="110"/>
            </w:tcMar>
          </w:tcPr>
          <w:p>
            <w:pPr>
              <w:spacing w:after="40"/>
            </w:pPr>
            <w:r>
              <w:rPr>
                <w:rFonts w:ascii="Poppins" w:cs="Poppins" w:eastAsia="Poppins" w:hAnsi="Poppins"/>
                <w:b/>
                <w:bCs/>
                <w:i w:val="false"/>
                <w:iCs w:val="false"/>
                <w:color w:val="6B7178"/>
                <w:sz w:val="15"/>
                <w:szCs w:val="15"/>
              </w:rPr>
              <w:t xml:space="preserve">Loaded with realistic data?</w:t>
            </w:r>
          </w:p>
          <w:p>
            <w:pPr>
              <w:spacing w:after="0"/>
            </w:pPr>
            <w:r>
              <w:rPr>
                <w:rFonts w:ascii="Georgia" w:cs="Georgia" w:eastAsia="Georgia" w:hAnsi="Georgia"/>
                <w:b w:val="false"/>
                <w:bCs w:val="false"/>
                <w:i/>
                <w:iCs/>
                <w:color w:val="9A948C"/>
                <w:sz w:val="16"/>
                <w:szCs w:val="16"/>
              </w:rPr>
              <w:t xml:space="preserve">Y / N</w:t>
            </w:r>
          </w:p>
          <w:p>
            <w:pPr>
              <w:spacing w:after="0"/>
            </w:pPr>
            <w:r>
              <w:rPr>
                <w:rFonts w:ascii="Georgia" w:cs="Georgia" w:eastAsia="Georgia" w:hAnsi="Georgia"/>
                <w:b w:val="false"/>
                <w:bCs w:val="false"/>
                <w:i w:val="false"/>
                <w:iCs w:val="false"/>
                <w:color w:val="3A3A3A"/>
                <w:sz w:val="20"/>
                <w:szCs w:val="20"/>
              </w:rPr>
              <w:t xml:space="preserve"/>
            </w:r>
          </w:p>
        </w:tc>
        <w:tc>
          <w:tcPr>
            <w:tcW w:type="dxa" w:w="4625"/>
            <w:tcBorders>
              <w:top w:val="single" w:color="C9C2B8" w:sz="4"/>
              <w:left w:val="single" w:color="C9C2B8" w:sz="4"/>
              <w:bottom w:val="single" w:color="C9C2B8" w:sz="4"/>
              <w:right w:val="single" w:color="C9C2B8" w:sz="4"/>
            </w:tcBorders>
            <w:tcMar>
              <w:top w:type="dxa" w:w="90"/>
              <w:left w:type="dxa" w:w="110"/>
              <w:bottom w:type="dxa" w:w="90"/>
              <w:right w:type="dxa" w:w="110"/>
            </w:tcMar>
          </w:tcPr>
          <w:p>
            <w:pPr>
              <w:spacing w:after="40"/>
            </w:pPr>
            <w:r>
              <w:rPr>
                <w:rFonts w:ascii="Poppins" w:cs="Poppins" w:eastAsia="Poppins" w:hAnsi="Poppins"/>
                <w:b/>
                <w:bCs/>
                <w:i w:val="false"/>
                <w:iCs w:val="false"/>
                <w:color w:val="6B7178"/>
                <w:sz w:val="15"/>
                <w:szCs w:val="15"/>
              </w:rPr>
              <w:t xml:space="preserve">If no — what is missing</w:t>
            </w:r>
          </w:p>
          <w:p>
            <w:pPr>
              <w:spacing w:after="0"/>
            </w:pPr>
            <w:r>
              <w:rPr>
                <w:rFonts w:ascii="Georgia" w:cs="Georgia" w:eastAsia="Georgia" w:hAnsi="Georgia"/>
                <w:b w:val="false"/>
                <w:bCs w:val="false"/>
                <w:i w:val="false"/>
                <w:iCs w:val="false"/>
                <w:color w:val="3A3A3A"/>
                <w:sz w:val="20"/>
                <w:szCs w:val="20"/>
              </w:rPr>
              <w:t xml:space="preserve"/>
            </w:r>
          </w:p>
          <w:p>
            <w:pPr>
              <w:spacing w:after="0"/>
            </w:pPr>
            <w:r>
              <w:rPr>
                <w:rFonts w:ascii="Georgia" w:cs="Georgia" w:eastAsia="Georgia" w:hAnsi="Georgia"/>
                <w:b w:val="false"/>
                <w:bCs w:val="false"/>
                <w:i w:val="false"/>
                <w:iCs w:val="false"/>
                <w:color w:val="3A3A3A"/>
                <w:sz w:val="20"/>
                <w:szCs w:val="20"/>
              </w:rPr>
              <w:t xml:space="preserve"/>
            </w:r>
          </w:p>
        </w:tc>
      </w:tr>
      <w:tr>
        <w:tc>
          <w:tcPr>
            <w:tcW w:type="dxa" w:w="3574"/>
            <w:tcBorders>
              <w:top w:val="single" w:color="C9C2B8" w:sz="4"/>
              <w:left w:val="single" w:color="C9C2B8" w:sz="4"/>
              <w:bottom w:val="single" w:color="C9C2B8" w:sz="4"/>
              <w:right w:val="single" w:color="C9C2B8" w:sz="4"/>
            </w:tcBorders>
            <w:tcMar>
              <w:top w:type="dxa" w:w="90"/>
              <w:left w:type="dxa" w:w="110"/>
              <w:bottom w:type="dxa" w:w="90"/>
              <w:right w:type="dxa" w:w="110"/>
            </w:tcMar>
          </w:tcPr>
          <w:p>
            <w:pPr>
              <w:spacing w:after="40"/>
            </w:pPr>
            <w:r>
              <w:rPr>
                <w:rFonts w:ascii="Poppins" w:cs="Poppins" w:eastAsia="Poppins" w:hAnsi="Poppins"/>
                <w:b/>
                <w:bCs/>
                <w:i w:val="false"/>
                <w:iCs w:val="false"/>
                <w:color w:val="6B7178"/>
                <w:sz w:val="15"/>
                <w:szCs w:val="15"/>
              </w:rPr>
              <w:t xml:space="preserve">Who owns the materials after go-live</w:t>
            </w:r>
          </w:p>
          <w:p>
            <w:pPr>
              <w:spacing w:after="0"/>
            </w:pPr>
            <w:r>
              <w:rPr>
                <w:rFonts w:ascii="Georgia" w:cs="Georgia" w:eastAsia="Georgia" w:hAnsi="Georgia"/>
                <w:b w:val="false"/>
                <w:bCs w:val="false"/>
                <w:i w:val="false"/>
                <w:iCs w:val="false"/>
                <w:color w:val="3A3A3A"/>
                <w:sz w:val="20"/>
                <w:szCs w:val="20"/>
              </w:rPr>
              <w:t xml:space="preserve"/>
            </w:r>
          </w:p>
          <w:p>
            <w:pPr>
              <w:spacing w:after="0"/>
            </w:pPr>
            <w:r>
              <w:rPr>
                <w:rFonts w:ascii="Georgia" w:cs="Georgia" w:eastAsia="Georgia" w:hAnsi="Georgia"/>
                <w:b w:val="false"/>
                <w:bCs w:val="false"/>
                <w:i w:val="false"/>
                <w:iCs w:val="false"/>
                <w:color w:val="3A3A3A"/>
                <w:sz w:val="20"/>
                <w:szCs w:val="20"/>
              </w:rPr>
              <w:t xml:space="preserve"/>
            </w:r>
          </w:p>
        </w:tc>
        <w:tc>
          <w:tcPr>
            <w:tcW w:type="dxa" w:w="2313"/>
            <w:tcBorders>
              <w:top w:val="single" w:color="C9C2B8" w:sz="4"/>
              <w:left w:val="single" w:color="C9C2B8" w:sz="4"/>
              <w:bottom w:val="single" w:color="C9C2B8" w:sz="4"/>
              <w:right w:val="single" w:color="C9C2B8" w:sz="4"/>
            </w:tcBorders>
            <w:tcMar>
              <w:top w:type="dxa" w:w="90"/>
              <w:left w:type="dxa" w:w="110"/>
              <w:bottom w:type="dxa" w:w="90"/>
              <w:right w:type="dxa" w:w="110"/>
            </w:tcMar>
          </w:tcPr>
          <w:p>
            <w:pPr>
              <w:spacing w:after="40"/>
            </w:pPr>
            <w:r>
              <w:rPr>
                <w:rFonts w:ascii="Poppins" w:cs="Poppins" w:eastAsia="Poppins" w:hAnsi="Poppins"/>
                <w:b/>
                <w:bCs/>
                <w:i w:val="false"/>
                <w:iCs w:val="false"/>
                <w:color w:val="6B7178"/>
                <w:sz w:val="15"/>
                <w:szCs w:val="15"/>
              </w:rPr>
              <w:t xml:space="preserve">Where they live</w:t>
            </w:r>
          </w:p>
          <w:p>
            <w:pPr>
              <w:spacing w:after="0"/>
            </w:pPr>
            <w:r>
              <w:rPr>
                <w:rFonts w:ascii="Georgia" w:cs="Georgia" w:eastAsia="Georgia" w:hAnsi="Georgia"/>
                <w:b w:val="false"/>
                <w:bCs w:val="false"/>
                <w:i w:val="false"/>
                <w:iCs w:val="false"/>
                <w:color w:val="3A3A3A"/>
                <w:sz w:val="20"/>
                <w:szCs w:val="20"/>
              </w:rPr>
              <w:t xml:space="preserve"/>
            </w:r>
          </w:p>
          <w:p>
            <w:pPr>
              <w:spacing w:after="0"/>
            </w:pPr>
            <w:r>
              <w:rPr>
                <w:rFonts w:ascii="Georgia" w:cs="Georgia" w:eastAsia="Georgia" w:hAnsi="Georgia"/>
                <w:b w:val="false"/>
                <w:bCs w:val="false"/>
                <w:i w:val="false"/>
                <w:iCs w:val="false"/>
                <w:color w:val="3A3A3A"/>
                <w:sz w:val="20"/>
                <w:szCs w:val="20"/>
              </w:rPr>
              <w:t xml:space="preserve"/>
            </w:r>
          </w:p>
        </w:tc>
        <w:tc>
          <w:tcPr>
            <w:tcW w:type="dxa" w:w="4625"/>
            <w:tcBorders>
              <w:top w:val="single" w:color="C9C2B8" w:sz="4"/>
              <w:left w:val="single" w:color="C9C2B8" w:sz="4"/>
              <w:bottom w:val="single" w:color="C9C2B8" w:sz="4"/>
              <w:right w:val="single" w:color="C9C2B8" w:sz="4"/>
            </w:tcBorders>
            <w:tcMar>
              <w:top w:type="dxa" w:w="90"/>
              <w:left w:type="dxa" w:w="110"/>
              <w:bottom w:type="dxa" w:w="90"/>
              <w:right w:type="dxa" w:w="110"/>
            </w:tcMar>
          </w:tcPr>
          <w:p>
            <w:pPr>
              <w:spacing w:after="40"/>
            </w:pPr>
            <w:r>
              <w:rPr>
                <w:rFonts w:ascii="Poppins" w:cs="Poppins" w:eastAsia="Poppins" w:hAnsi="Poppins"/>
                <w:b/>
                <w:bCs/>
                <w:i w:val="false"/>
                <w:iCs w:val="false"/>
                <w:color w:val="6B7178"/>
                <w:sz w:val="15"/>
                <w:szCs w:val="15"/>
              </w:rPr>
              <w:t xml:space="preserve">Client can edit them?</w:t>
            </w:r>
          </w:p>
          <w:p>
            <w:pPr>
              <w:spacing w:after="0"/>
            </w:pPr>
            <w:r>
              <w:rPr>
                <w:rFonts w:ascii="Georgia" w:cs="Georgia" w:eastAsia="Georgia" w:hAnsi="Georgia"/>
                <w:b w:val="false"/>
                <w:bCs w:val="false"/>
                <w:i/>
                <w:iCs/>
                <w:color w:val="9A948C"/>
                <w:sz w:val="16"/>
                <w:szCs w:val="16"/>
              </w:rPr>
              <w:t xml:space="preserve">Y / N — and first review date</w:t>
            </w:r>
          </w:p>
          <w:p>
            <w:pPr>
              <w:spacing w:after="0"/>
            </w:pPr>
            <w:r>
              <w:rPr>
                <w:rFonts w:ascii="Georgia" w:cs="Georgia" w:eastAsia="Georgia" w:hAnsi="Georgia"/>
                <w:b w:val="false"/>
                <w:bCs w:val="false"/>
                <w:i w:val="false"/>
                <w:iCs w:val="false"/>
                <w:color w:val="3A3A3A"/>
                <w:sz w:val="20"/>
                <w:szCs w:val="20"/>
              </w:rPr>
              <w:t xml:space="preserve"/>
            </w:r>
          </w:p>
        </w:tc>
      </w:tr>
    </w:tbl>
    <w:p>
      <w:pPr>
        <w:spacing w:after="120" w:before="280"/>
      </w:pPr>
      <w:r>
        <w:rPr>
          <w:rFonts w:ascii="Poppins" w:cs="Poppins" w:eastAsia="Poppins" w:hAnsi="Poppins"/>
          <w:b/>
          <w:bCs/>
          <w:i w:val="false"/>
          <w:iCs w:val="false"/>
          <w:color w:val="6B5A4E"/>
          <w:sz w:val="15"/>
          <w:szCs w:val="15"/>
        </w:rPr>
        <w:t xml:space="preserve">ROLES — ONE ROW EACH</w:t>
      </w:r>
    </w:p>
    <w:tbl>
      <w:tblPr>
        <w:tblW w:type="dxa" w:w="10512"/>
        <w:tblBorders>
          <w:top w:val="single" w:color="auto" w:sz="4"/>
          <w:left w:val="single" w:color="auto" w:sz="4"/>
          <w:bottom w:val="single" w:color="auto" w:sz="4"/>
          <w:right w:val="single" w:color="auto" w:sz="4"/>
          <w:insideH w:val="single" w:color="auto" w:sz="4"/>
          <w:insideV w:val="single" w:color="auto" w:sz="4"/>
        </w:tblBorders>
      </w:tblPr>
      <w:tblGrid>
        <w:gridCol w:w="1472"/>
        <w:gridCol w:w="2943"/>
        <w:gridCol w:w="1997"/>
        <w:gridCol w:w="2838"/>
        <w:gridCol w:w="1262"/>
      </w:tblGrid>
      <w:tr>
        <w:trPr>
          <w:tblHeader/>
        </w:trPr>
        <w:tc>
          <w:tcPr>
            <w:tcW w:type="dxa" w:w="1472"/>
            <w:tcBorders>
              <w:top w:val="single" w:color="1B3A5F" w:sz="4"/>
              <w:left w:val="single" w:color="1B3A5F" w:sz="4"/>
              <w:bottom w:val="single" w:color="1B3A5F" w:sz="4"/>
              <w:right w:val="single" w:color="1B3A5F" w:sz="4"/>
            </w:tcBorders>
            <w:shd w:fill="1B3A5F" w:color="auto" w:val="clear"/>
            <w:tcMar>
              <w:top w:type="dxa" w:w="90"/>
              <w:left w:type="dxa" w:w="110"/>
              <w:bottom w:type="dxa" w:w="90"/>
              <w:right w:type="dxa" w:w="110"/>
            </w:tcMar>
          </w:tcPr>
          <w:p>
            <w:pPr>
              <w:spacing w:after="0"/>
            </w:pPr>
            <w:r>
              <w:rPr>
                <w:rFonts w:ascii="Poppins" w:cs="Poppins" w:eastAsia="Poppins" w:hAnsi="Poppins"/>
                <w:b/>
                <w:bCs/>
                <w:i w:val="false"/>
                <w:iCs w:val="false"/>
                <w:color w:val="FEFEFE"/>
                <w:sz w:val="15"/>
                <w:szCs w:val="15"/>
              </w:rPr>
              <w:t xml:space="preserve">Role</w:t>
            </w:r>
          </w:p>
        </w:tc>
        <w:tc>
          <w:tcPr>
            <w:tcW w:type="dxa" w:w="2943"/>
            <w:tcBorders>
              <w:top w:val="single" w:color="1B3A5F" w:sz="4"/>
              <w:left w:val="single" w:color="1B3A5F" w:sz="4"/>
              <w:bottom w:val="single" w:color="1B3A5F" w:sz="4"/>
              <w:right w:val="single" w:color="1B3A5F" w:sz="4"/>
            </w:tcBorders>
            <w:shd w:fill="1B3A5F" w:color="auto" w:val="clear"/>
            <w:tcMar>
              <w:top w:type="dxa" w:w="90"/>
              <w:left w:type="dxa" w:w="110"/>
              <w:bottom w:type="dxa" w:w="90"/>
              <w:right w:type="dxa" w:w="110"/>
            </w:tcMar>
          </w:tcPr>
          <w:p>
            <w:pPr>
              <w:spacing w:after="0"/>
            </w:pPr>
            <w:r>
              <w:rPr>
                <w:rFonts w:ascii="Poppins" w:cs="Poppins" w:eastAsia="Poppins" w:hAnsi="Poppins"/>
                <w:b/>
                <w:bCs/>
                <w:i w:val="false"/>
                <w:iCs w:val="false"/>
                <w:color w:val="FEFEFE"/>
                <w:sz w:val="15"/>
                <w:szCs w:val="15"/>
              </w:rPr>
              <w:t xml:space="preserve">Tasks they must be able to do</w:t>
            </w:r>
          </w:p>
        </w:tc>
        <w:tc>
          <w:tcPr>
            <w:tcW w:type="dxa" w:w="1997"/>
            <w:tcBorders>
              <w:top w:val="single" w:color="1B3A5F" w:sz="4"/>
              <w:left w:val="single" w:color="1B3A5F" w:sz="4"/>
              <w:bottom w:val="single" w:color="1B3A5F" w:sz="4"/>
              <w:right w:val="single" w:color="1B3A5F" w:sz="4"/>
            </w:tcBorders>
            <w:shd w:fill="1B3A5F" w:color="auto" w:val="clear"/>
            <w:tcMar>
              <w:top w:type="dxa" w:w="90"/>
              <w:left w:type="dxa" w:w="110"/>
              <w:bottom w:type="dxa" w:w="90"/>
              <w:right w:type="dxa" w:w="110"/>
            </w:tcMar>
          </w:tcPr>
          <w:p>
            <w:pPr>
              <w:spacing w:after="0"/>
            </w:pPr>
            <w:r>
              <w:rPr>
                <w:rFonts w:ascii="Poppins" w:cs="Poppins" w:eastAsia="Poppins" w:hAnsi="Poppins"/>
                <w:b/>
                <w:bCs/>
                <w:i w:val="false"/>
                <w:iCs w:val="false"/>
                <w:color w:val="FEFEFE"/>
                <w:sz w:val="15"/>
                <w:szCs w:val="15"/>
              </w:rPr>
              <w:t xml:space="preserve">Practice data</w:t>
            </w:r>
          </w:p>
        </w:tc>
        <w:tc>
          <w:tcPr>
            <w:tcW w:type="dxa" w:w="2838"/>
            <w:tcBorders>
              <w:top w:val="single" w:color="1B3A5F" w:sz="4"/>
              <w:left w:val="single" w:color="1B3A5F" w:sz="4"/>
              <w:bottom w:val="single" w:color="1B3A5F" w:sz="4"/>
              <w:right w:val="single" w:color="1B3A5F" w:sz="4"/>
            </w:tcBorders>
            <w:shd w:fill="1B3A5F" w:color="auto" w:val="clear"/>
            <w:tcMar>
              <w:top w:type="dxa" w:w="90"/>
              <w:left w:type="dxa" w:w="110"/>
              <w:bottom w:type="dxa" w:w="90"/>
              <w:right w:type="dxa" w:w="110"/>
            </w:tcMar>
          </w:tcPr>
          <w:p>
            <w:pPr>
              <w:spacing w:after="0"/>
            </w:pPr>
            <w:r>
              <w:rPr>
                <w:rFonts w:ascii="Poppins" w:cs="Poppins" w:eastAsia="Poppins" w:hAnsi="Poppins"/>
                <w:b/>
                <w:bCs/>
                <w:i w:val="false"/>
                <w:iCs w:val="false"/>
                <w:color w:val="FEFEFE"/>
                <w:sz w:val="15"/>
                <w:szCs w:val="15"/>
              </w:rPr>
              <w:t xml:space="preserve">Observable check</w:t>
            </w:r>
          </w:p>
        </w:tc>
        <w:tc>
          <w:tcPr>
            <w:tcW w:type="dxa" w:w="1262"/>
            <w:tcBorders>
              <w:top w:val="single" w:color="1B3A5F" w:sz="4"/>
              <w:left w:val="single" w:color="1B3A5F" w:sz="4"/>
              <w:bottom w:val="single" w:color="1B3A5F" w:sz="4"/>
              <w:right w:val="single" w:color="1B3A5F" w:sz="4"/>
            </w:tcBorders>
            <w:shd w:fill="1B3A5F" w:color="auto" w:val="clear"/>
            <w:tcMar>
              <w:top w:type="dxa" w:w="90"/>
              <w:left w:type="dxa" w:w="110"/>
              <w:bottom w:type="dxa" w:w="90"/>
              <w:right w:type="dxa" w:w="110"/>
            </w:tcMar>
          </w:tcPr>
          <w:p>
            <w:pPr>
              <w:spacing w:after="0"/>
            </w:pPr>
            <w:r>
              <w:rPr>
                <w:rFonts w:ascii="Poppins" w:cs="Poppins" w:eastAsia="Poppins" w:hAnsi="Poppins"/>
                <w:b/>
                <w:bCs/>
                <w:i w:val="false"/>
                <w:iCs w:val="false"/>
                <w:color w:val="FEFEFE"/>
                <w:sz w:val="15"/>
                <w:szCs w:val="15"/>
              </w:rPr>
              <w:t xml:space="preserve">Checked by</w:t>
            </w:r>
          </w:p>
        </w:tc>
      </w:tr>
      <w:tr>
        <w:trPr>
          <w:cantSplit/>
        </w:trPr>
        <w:tc>
          <w:tcPr>
            <w:tcW w:type="dxa" w:w="1472"/>
            <w:tcBorders>
              <w:top w:val="single" w:color="C9C2B8" w:sz="4"/>
              <w:left w:val="single" w:color="C9C2B8" w:sz="4"/>
              <w:bottom w:val="single" w:color="C9C2B8" w:sz="4"/>
              <w:right w:val="single" w:color="C9C2B8" w:sz="4"/>
            </w:tcBorders>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20"/>
                <w:szCs w:val="20"/>
              </w:rPr>
              <w:t xml:space="preserve"/>
            </w:r>
          </w:p>
          <w:p>
            <w:pPr>
              <w:spacing w:after="0"/>
            </w:pPr>
            <w:r>
              <w:rPr>
                <w:rFonts w:ascii="Georgia" w:cs="Georgia" w:eastAsia="Georgia" w:hAnsi="Georgia"/>
                <w:b w:val="false"/>
                <w:bCs w:val="false"/>
                <w:i w:val="false"/>
                <w:iCs w:val="false"/>
                <w:color w:val="3A3A3A"/>
                <w:sz w:val="20"/>
                <w:szCs w:val="20"/>
              </w:rPr>
              <w:t xml:space="preserve"/>
            </w:r>
          </w:p>
        </w:tc>
        <w:tc>
          <w:tcPr>
            <w:tcW w:type="dxa" w:w="2943"/>
            <w:tcBorders>
              <w:top w:val="single" w:color="C9C2B8" w:sz="4"/>
              <w:left w:val="single" w:color="C9C2B8" w:sz="4"/>
              <w:bottom w:val="single" w:color="C9C2B8" w:sz="4"/>
              <w:right w:val="single" w:color="C9C2B8" w:sz="4"/>
            </w:tcBorders>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20"/>
                <w:szCs w:val="20"/>
              </w:rPr>
              <w:t xml:space="preserve"/>
            </w:r>
          </w:p>
          <w:p>
            <w:pPr>
              <w:spacing w:after="0"/>
            </w:pPr>
            <w:r>
              <w:rPr>
                <w:rFonts w:ascii="Georgia" w:cs="Georgia" w:eastAsia="Georgia" w:hAnsi="Georgia"/>
                <w:b w:val="false"/>
                <w:bCs w:val="false"/>
                <w:i w:val="false"/>
                <w:iCs w:val="false"/>
                <w:color w:val="3A3A3A"/>
                <w:sz w:val="20"/>
                <w:szCs w:val="20"/>
              </w:rPr>
              <w:t xml:space="preserve"/>
            </w:r>
          </w:p>
        </w:tc>
        <w:tc>
          <w:tcPr>
            <w:tcW w:type="dxa" w:w="1997"/>
            <w:tcBorders>
              <w:top w:val="single" w:color="C9C2B8" w:sz="4"/>
              <w:left w:val="single" w:color="C9C2B8" w:sz="4"/>
              <w:bottom w:val="single" w:color="C9C2B8" w:sz="4"/>
              <w:right w:val="single" w:color="C9C2B8" w:sz="4"/>
            </w:tcBorders>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20"/>
                <w:szCs w:val="20"/>
              </w:rPr>
              <w:t xml:space="preserve"/>
            </w:r>
          </w:p>
          <w:p>
            <w:pPr>
              <w:spacing w:after="0"/>
            </w:pPr>
            <w:r>
              <w:rPr>
                <w:rFonts w:ascii="Georgia" w:cs="Georgia" w:eastAsia="Georgia" w:hAnsi="Georgia"/>
                <w:b w:val="false"/>
                <w:bCs w:val="false"/>
                <w:i w:val="false"/>
                <w:iCs w:val="false"/>
                <w:color w:val="3A3A3A"/>
                <w:sz w:val="20"/>
                <w:szCs w:val="20"/>
              </w:rPr>
              <w:t xml:space="preserve"/>
            </w:r>
          </w:p>
        </w:tc>
        <w:tc>
          <w:tcPr>
            <w:tcW w:type="dxa" w:w="2838"/>
            <w:tcBorders>
              <w:top w:val="single" w:color="C9C2B8" w:sz="4"/>
              <w:left w:val="single" w:color="C9C2B8" w:sz="4"/>
              <w:bottom w:val="single" w:color="C9C2B8" w:sz="4"/>
              <w:right w:val="single" w:color="C9C2B8" w:sz="4"/>
            </w:tcBorders>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20"/>
                <w:szCs w:val="20"/>
              </w:rPr>
              <w:t xml:space="preserve"/>
            </w:r>
          </w:p>
          <w:p>
            <w:pPr>
              <w:spacing w:after="0"/>
            </w:pPr>
            <w:r>
              <w:rPr>
                <w:rFonts w:ascii="Georgia" w:cs="Georgia" w:eastAsia="Georgia" w:hAnsi="Georgia"/>
                <w:b w:val="false"/>
                <w:bCs w:val="false"/>
                <w:i w:val="false"/>
                <w:iCs w:val="false"/>
                <w:color w:val="3A3A3A"/>
                <w:sz w:val="20"/>
                <w:szCs w:val="20"/>
              </w:rPr>
              <w:t xml:space="preserve"/>
            </w:r>
          </w:p>
        </w:tc>
        <w:tc>
          <w:tcPr>
            <w:tcW w:type="dxa" w:w="1262"/>
            <w:tcBorders>
              <w:top w:val="single" w:color="C9C2B8" w:sz="4"/>
              <w:left w:val="single" w:color="C9C2B8" w:sz="4"/>
              <w:bottom w:val="single" w:color="C9C2B8" w:sz="4"/>
              <w:right w:val="single" w:color="C9C2B8" w:sz="4"/>
            </w:tcBorders>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20"/>
                <w:szCs w:val="20"/>
              </w:rPr>
              <w:t xml:space="preserve"/>
            </w:r>
          </w:p>
          <w:p>
            <w:pPr>
              <w:spacing w:after="0"/>
            </w:pPr>
            <w:r>
              <w:rPr>
                <w:rFonts w:ascii="Georgia" w:cs="Georgia" w:eastAsia="Georgia" w:hAnsi="Georgia"/>
                <w:b w:val="false"/>
                <w:bCs w:val="false"/>
                <w:i w:val="false"/>
                <w:iCs w:val="false"/>
                <w:color w:val="3A3A3A"/>
                <w:sz w:val="20"/>
                <w:szCs w:val="20"/>
              </w:rPr>
              <w:t xml:space="preserve"/>
            </w:r>
          </w:p>
        </w:tc>
      </w:tr>
      <w:tr>
        <w:trPr>
          <w:cantSplit/>
        </w:trPr>
        <w:tc>
          <w:tcPr>
            <w:tcW w:type="dxa" w:w="1472"/>
            <w:tcBorders>
              <w:top w:val="single" w:color="C9C2B8" w:sz="4"/>
              <w:left w:val="single" w:color="C9C2B8" w:sz="4"/>
              <w:bottom w:val="single" w:color="C9C2B8" w:sz="4"/>
              <w:right w:val="single" w:color="C9C2B8" w:sz="4"/>
            </w:tcBorders>
            <w:shd w:fill="FAF8F5" w:color="auto" w:val="clear"/>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20"/>
                <w:szCs w:val="20"/>
              </w:rPr>
              <w:t xml:space="preserve"/>
            </w:r>
          </w:p>
          <w:p>
            <w:pPr>
              <w:spacing w:after="0"/>
            </w:pPr>
            <w:r>
              <w:rPr>
                <w:rFonts w:ascii="Georgia" w:cs="Georgia" w:eastAsia="Georgia" w:hAnsi="Georgia"/>
                <w:b w:val="false"/>
                <w:bCs w:val="false"/>
                <w:i w:val="false"/>
                <w:iCs w:val="false"/>
                <w:color w:val="3A3A3A"/>
                <w:sz w:val="20"/>
                <w:szCs w:val="20"/>
              </w:rPr>
              <w:t xml:space="preserve"/>
            </w:r>
          </w:p>
        </w:tc>
        <w:tc>
          <w:tcPr>
            <w:tcW w:type="dxa" w:w="2943"/>
            <w:tcBorders>
              <w:top w:val="single" w:color="C9C2B8" w:sz="4"/>
              <w:left w:val="single" w:color="C9C2B8" w:sz="4"/>
              <w:bottom w:val="single" w:color="C9C2B8" w:sz="4"/>
              <w:right w:val="single" w:color="C9C2B8" w:sz="4"/>
            </w:tcBorders>
            <w:shd w:fill="FAF8F5" w:color="auto" w:val="clear"/>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20"/>
                <w:szCs w:val="20"/>
              </w:rPr>
              <w:t xml:space="preserve"/>
            </w:r>
          </w:p>
          <w:p>
            <w:pPr>
              <w:spacing w:after="0"/>
            </w:pPr>
            <w:r>
              <w:rPr>
                <w:rFonts w:ascii="Georgia" w:cs="Georgia" w:eastAsia="Georgia" w:hAnsi="Georgia"/>
                <w:b w:val="false"/>
                <w:bCs w:val="false"/>
                <w:i w:val="false"/>
                <w:iCs w:val="false"/>
                <w:color w:val="3A3A3A"/>
                <w:sz w:val="20"/>
                <w:szCs w:val="20"/>
              </w:rPr>
              <w:t xml:space="preserve"/>
            </w:r>
          </w:p>
        </w:tc>
        <w:tc>
          <w:tcPr>
            <w:tcW w:type="dxa" w:w="1997"/>
            <w:tcBorders>
              <w:top w:val="single" w:color="C9C2B8" w:sz="4"/>
              <w:left w:val="single" w:color="C9C2B8" w:sz="4"/>
              <w:bottom w:val="single" w:color="C9C2B8" w:sz="4"/>
              <w:right w:val="single" w:color="C9C2B8" w:sz="4"/>
            </w:tcBorders>
            <w:shd w:fill="FAF8F5" w:color="auto" w:val="clear"/>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20"/>
                <w:szCs w:val="20"/>
              </w:rPr>
              <w:t xml:space="preserve"/>
            </w:r>
          </w:p>
          <w:p>
            <w:pPr>
              <w:spacing w:after="0"/>
            </w:pPr>
            <w:r>
              <w:rPr>
                <w:rFonts w:ascii="Georgia" w:cs="Georgia" w:eastAsia="Georgia" w:hAnsi="Georgia"/>
                <w:b w:val="false"/>
                <w:bCs w:val="false"/>
                <w:i w:val="false"/>
                <w:iCs w:val="false"/>
                <w:color w:val="3A3A3A"/>
                <w:sz w:val="20"/>
                <w:szCs w:val="20"/>
              </w:rPr>
              <w:t xml:space="preserve"/>
            </w:r>
          </w:p>
        </w:tc>
        <w:tc>
          <w:tcPr>
            <w:tcW w:type="dxa" w:w="2838"/>
            <w:tcBorders>
              <w:top w:val="single" w:color="C9C2B8" w:sz="4"/>
              <w:left w:val="single" w:color="C9C2B8" w:sz="4"/>
              <w:bottom w:val="single" w:color="C9C2B8" w:sz="4"/>
              <w:right w:val="single" w:color="C9C2B8" w:sz="4"/>
            </w:tcBorders>
            <w:shd w:fill="FAF8F5" w:color="auto" w:val="clear"/>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20"/>
                <w:szCs w:val="20"/>
              </w:rPr>
              <w:t xml:space="preserve"/>
            </w:r>
          </w:p>
          <w:p>
            <w:pPr>
              <w:spacing w:after="0"/>
            </w:pPr>
            <w:r>
              <w:rPr>
                <w:rFonts w:ascii="Georgia" w:cs="Georgia" w:eastAsia="Georgia" w:hAnsi="Georgia"/>
                <w:b w:val="false"/>
                <w:bCs w:val="false"/>
                <w:i w:val="false"/>
                <w:iCs w:val="false"/>
                <w:color w:val="3A3A3A"/>
                <w:sz w:val="20"/>
                <w:szCs w:val="20"/>
              </w:rPr>
              <w:t xml:space="preserve"/>
            </w:r>
          </w:p>
        </w:tc>
        <w:tc>
          <w:tcPr>
            <w:tcW w:type="dxa" w:w="1262"/>
            <w:tcBorders>
              <w:top w:val="single" w:color="C9C2B8" w:sz="4"/>
              <w:left w:val="single" w:color="C9C2B8" w:sz="4"/>
              <w:bottom w:val="single" w:color="C9C2B8" w:sz="4"/>
              <w:right w:val="single" w:color="C9C2B8" w:sz="4"/>
            </w:tcBorders>
            <w:shd w:fill="FAF8F5" w:color="auto" w:val="clear"/>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20"/>
                <w:szCs w:val="20"/>
              </w:rPr>
              <w:t xml:space="preserve"/>
            </w:r>
          </w:p>
          <w:p>
            <w:pPr>
              <w:spacing w:after="0"/>
            </w:pPr>
            <w:r>
              <w:rPr>
                <w:rFonts w:ascii="Georgia" w:cs="Georgia" w:eastAsia="Georgia" w:hAnsi="Georgia"/>
                <w:b w:val="false"/>
                <w:bCs w:val="false"/>
                <w:i w:val="false"/>
                <w:iCs w:val="false"/>
                <w:color w:val="3A3A3A"/>
                <w:sz w:val="20"/>
                <w:szCs w:val="20"/>
              </w:rPr>
              <w:t xml:space="preserve"/>
            </w:r>
          </w:p>
        </w:tc>
      </w:tr>
      <w:tr>
        <w:trPr>
          <w:cantSplit/>
        </w:trPr>
        <w:tc>
          <w:tcPr>
            <w:tcW w:type="dxa" w:w="1472"/>
            <w:tcBorders>
              <w:top w:val="single" w:color="C9C2B8" w:sz="4"/>
              <w:left w:val="single" w:color="C9C2B8" w:sz="4"/>
              <w:bottom w:val="single" w:color="C9C2B8" w:sz="4"/>
              <w:right w:val="single" w:color="C9C2B8" w:sz="4"/>
            </w:tcBorders>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20"/>
                <w:szCs w:val="20"/>
              </w:rPr>
              <w:t xml:space="preserve"/>
            </w:r>
          </w:p>
          <w:p>
            <w:pPr>
              <w:spacing w:after="0"/>
            </w:pPr>
            <w:r>
              <w:rPr>
                <w:rFonts w:ascii="Georgia" w:cs="Georgia" w:eastAsia="Georgia" w:hAnsi="Georgia"/>
                <w:b w:val="false"/>
                <w:bCs w:val="false"/>
                <w:i w:val="false"/>
                <w:iCs w:val="false"/>
                <w:color w:val="3A3A3A"/>
                <w:sz w:val="20"/>
                <w:szCs w:val="20"/>
              </w:rPr>
              <w:t xml:space="preserve"/>
            </w:r>
          </w:p>
        </w:tc>
        <w:tc>
          <w:tcPr>
            <w:tcW w:type="dxa" w:w="2943"/>
            <w:tcBorders>
              <w:top w:val="single" w:color="C9C2B8" w:sz="4"/>
              <w:left w:val="single" w:color="C9C2B8" w:sz="4"/>
              <w:bottom w:val="single" w:color="C9C2B8" w:sz="4"/>
              <w:right w:val="single" w:color="C9C2B8" w:sz="4"/>
            </w:tcBorders>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20"/>
                <w:szCs w:val="20"/>
              </w:rPr>
              <w:t xml:space="preserve"/>
            </w:r>
          </w:p>
          <w:p>
            <w:pPr>
              <w:spacing w:after="0"/>
            </w:pPr>
            <w:r>
              <w:rPr>
                <w:rFonts w:ascii="Georgia" w:cs="Georgia" w:eastAsia="Georgia" w:hAnsi="Georgia"/>
                <w:b w:val="false"/>
                <w:bCs w:val="false"/>
                <w:i w:val="false"/>
                <w:iCs w:val="false"/>
                <w:color w:val="3A3A3A"/>
                <w:sz w:val="20"/>
                <w:szCs w:val="20"/>
              </w:rPr>
              <w:t xml:space="preserve"/>
            </w:r>
          </w:p>
        </w:tc>
        <w:tc>
          <w:tcPr>
            <w:tcW w:type="dxa" w:w="1997"/>
            <w:tcBorders>
              <w:top w:val="single" w:color="C9C2B8" w:sz="4"/>
              <w:left w:val="single" w:color="C9C2B8" w:sz="4"/>
              <w:bottom w:val="single" w:color="C9C2B8" w:sz="4"/>
              <w:right w:val="single" w:color="C9C2B8" w:sz="4"/>
            </w:tcBorders>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20"/>
                <w:szCs w:val="20"/>
              </w:rPr>
              <w:t xml:space="preserve"/>
            </w:r>
          </w:p>
          <w:p>
            <w:pPr>
              <w:spacing w:after="0"/>
            </w:pPr>
            <w:r>
              <w:rPr>
                <w:rFonts w:ascii="Georgia" w:cs="Georgia" w:eastAsia="Georgia" w:hAnsi="Georgia"/>
                <w:b w:val="false"/>
                <w:bCs w:val="false"/>
                <w:i w:val="false"/>
                <w:iCs w:val="false"/>
                <w:color w:val="3A3A3A"/>
                <w:sz w:val="20"/>
                <w:szCs w:val="20"/>
              </w:rPr>
              <w:t xml:space="preserve"/>
            </w:r>
          </w:p>
        </w:tc>
        <w:tc>
          <w:tcPr>
            <w:tcW w:type="dxa" w:w="2838"/>
            <w:tcBorders>
              <w:top w:val="single" w:color="C9C2B8" w:sz="4"/>
              <w:left w:val="single" w:color="C9C2B8" w:sz="4"/>
              <w:bottom w:val="single" w:color="C9C2B8" w:sz="4"/>
              <w:right w:val="single" w:color="C9C2B8" w:sz="4"/>
            </w:tcBorders>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20"/>
                <w:szCs w:val="20"/>
              </w:rPr>
              <w:t xml:space="preserve"/>
            </w:r>
          </w:p>
          <w:p>
            <w:pPr>
              <w:spacing w:after="0"/>
            </w:pPr>
            <w:r>
              <w:rPr>
                <w:rFonts w:ascii="Georgia" w:cs="Georgia" w:eastAsia="Georgia" w:hAnsi="Georgia"/>
                <w:b w:val="false"/>
                <w:bCs w:val="false"/>
                <w:i w:val="false"/>
                <w:iCs w:val="false"/>
                <w:color w:val="3A3A3A"/>
                <w:sz w:val="20"/>
                <w:szCs w:val="20"/>
              </w:rPr>
              <w:t xml:space="preserve"/>
            </w:r>
          </w:p>
        </w:tc>
        <w:tc>
          <w:tcPr>
            <w:tcW w:type="dxa" w:w="1262"/>
            <w:tcBorders>
              <w:top w:val="single" w:color="C9C2B8" w:sz="4"/>
              <w:left w:val="single" w:color="C9C2B8" w:sz="4"/>
              <w:bottom w:val="single" w:color="C9C2B8" w:sz="4"/>
              <w:right w:val="single" w:color="C9C2B8" w:sz="4"/>
            </w:tcBorders>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20"/>
                <w:szCs w:val="20"/>
              </w:rPr>
              <w:t xml:space="preserve"/>
            </w:r>
          </w:p>
          <w:p>
            <w:pPr>
              <w:spacing w:after="0"/>
            </w:pPr>
            <w:r>
              <w:rPr>
                <w:rFonts w:ascii="Georgia" w:cs="Georgia" w:eastAsia="Georgia" w:hAnsi="Georgia"/>
                <w:b w:val="false"/>
                <w:bCs w:val="false"/>
                <w:i w:val="false"/>
                <w:iCs w:val="false"/>
                <w:color w:val="3A3A3A"/>
                <w:sz w:val="20"/>
                <w:szCs w:val="20"/>
              </w:rPr>
              <w:t xml:space="preserve"/>
            </w:r>
          </w:p>
        </w:tc>
      </w:tr>
      <w:tr>
        <w:trPr>
          <w:cantSplit/>
        </w:trPr>
        <w:tc>
          <w:tcPr>
            <w:tcW w:type="dxa" w:w="1472"/>
            <w:tcBorders>
              <w:top w:val="single" w:color="C9C2B8" w:sz="4"/>
              <w:left w:val="single" w:color="C9C2B8" w:sz="4"/>
              <w:bottom w:val="single" w:color="C9C2B8" w:sz="4"/>
              <w:right w:val="single" w:color="C9C2B8" w:sz="4"/>
            </w:tcBorders>
            <w:shd w:fill="FAF8F5" w:color="auto" w:val="clear"/>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20"/>
                <w:szCs w:val="20"/>
              </w:rPr>
              <w:t xml:space="preserve"/>
            </w:r>
          </w:p>
          <w:p>
            <w:pPr>
              <w:spacing w:after="0"/>
            </w:pPr>
            <w:r>
              <w:rPr>
                <w:rFonts w:ascii="Georgia" w:cs="Georgia" w:eastAsia="Georgia" w:hAnsi="Georgia"/>
                <w:b w:val="false"/>
                <w:bCs w:val="false"/>
                <w:i w:val="false"/>
                <w:iCs w:val="false"/>
                <w:color w:val="3A3A3A"/>
                <w:sz w:val="20"/>
                <w:szCs w:val="20"/>
              </w:rPr>
              <w:t xml:space="preserve"/>
            </w:r>
          </w:p>
        </w:tc>
        <w:tc>
          <w:tcPr>
            <w:tcW w:type="dxa" w:w="2943"/>
            <w:tcBorders>
              <w:top w:val="single" w:color="C9C2B8" w:sz="4"/>
              <w:left w:val="single" w:color="C9C2B8" w:sz="4"/>
              <w:bottom w:val="single" w:color="C9C2B8" w:sz="4"/>
              <w:right w:val="single" w:color="C9C2B8" w:sz="4"/>
            </w:tcBorders>
            <w:shd w:fill="FAF8F5" w:color="auto" w:val="clear"/>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20"/>
                <w:szCs w:val="20"/>
              </w:rPr>
              <w:t xml:space="preserve"/>
            </w:r>
          </w:p>
          <w:p>
            <w:pPr>
              <w:spacing w:after="0"/>
            </w:pPr>
            <w:r>
              <w:rPr>
                <w:rFonts w:ascii="Georgia" w:cs="Georgia" w:eastAsia="Georgia" w:hAnsi="Georgia"/>
                <w:b w:val="false"/>
                <w:bCs w:val="false"/>
                <w:i w:val="false"/>
                <w:iCs w:val="false"/>
                <w:color w:val="3A3A3A"/>
                <w:sz w:val="20"/>
                <w:szCs w:val="20"/>
              </w:rPr>
              <w:t xml:space="preserve"/>
            </w:r>
          </w:p>
        </w:tc>
        <w:tc>
          <w:tcPr>
            <w:tcW w:type="dxa" w:w="1997"/>
            <w:tcBorders>
              <w:top w:val="single" w:color="C9C2B8" w:sz="4"/>
              <w:left w:val="single" w:color="C9C2B8" w:sz="4"/>
              <w:bottom w:val="single" w:color="C9C2B8" w:sz="4"/>
              <w:right w:val="single" w:color="C9C2B8" w:sz="4"/>
            </w:tcBorders>
            <w:shd w:fill="FAF8F5" w:color="auto" w:val="clear"/>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20"/>
                <w:szCs w:val="20"/>
              </w:rPr>
              <w:t xml:space="preserve"/>
            </w:r>
          </w:p>
          <w:p>
            <w:pPr>
              <w:spacing w:after="0"/>
            </w:pPr>
            <w:r>
              <w:rPr>
                <w:rFonts w:ascii="Georgia" w:cs="Georgia" w:eastAsia="Georgia" w:hAnsi="Georgia"/>
                <w:b w:val="false"/>
                <w:bCs w:val="false"/>
                <w:i w:val="false"/>
                <w:iCs w:val="false"/>
                <w:color w:val="3A3A3A"/>
                <w:sz w:val="20"/>
                <w:szCs w:val="20"/>
              </w:rPr>
              <w:t xml:space="preserve"/>
            </w:r>
          </w:p>
        </w:tc>
        <w:tc>
          <w:tcPr>
            <w:tcW w:type="dxa" w:w="2838"/>
            <w:tcBorders>
              <w:top w:val="single" w:color="C9C2B8" w:sz="4"/>
              <w:left w:val="single" w:color="C9C2B8" w:sz="4"/>
              <w:bottom w:val="single" w:color="C9C2B8" w:sz="4"/>
              <w:right w:val="single" w:color="C9C2B8" w:sz="4"/>
            </w:tcBorders>
            <w:shd w:fill="FAF8F5" w:color="auto" w:val="clear"/>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20"/>
                <w:szCs w:val="20"/>
              </w:rPr>
              <w:t xml:space="preserve"/>
            </w:r>
          </w:p>
          <w:p>
            <w:pPr>
              <w:spacing w:after="0"/>
            </w:pPr>
            <w:r>
              <w:rPr>
                <w:rFonts w:ascii="Georgia" w:cs="Georgia" w:eastAsia="Georgia" w:hAnsi="Georgia"/>
                <w:b w:val="false"/>
                <w:bCs w:val="false"/>
                <w:i w:val="false"/>
                <w:iCs w:val="false"/>
                <w:color w:val="3A3A3A"/>
                <w:sz w:val="20"/>
                <w:szCs w:val="20"/>
              </w:rPr>
              <w:t xml:space="preserve"/>
            </w:r>
          </w:p>
        </w:tc>
        <w:tc>
          <w:tcPr>
            <w:tcW w:type="dxa" w:w="1262"/>
            <w:tcBorders>
              <w:top w:val="single" w:color="C9C2B8" w:sz="4"/>
              <w:left w:val="single" w:color="C9C2B8" w:sz="4"/>
              <w:bottom w:val="single" w:color="C9C2B8" w:sz="4"/>
              <w:right w:val="single" w:color="C9C2B8" w:sz="4"/>
            </w:tcBorders>
            <w:shd w:fill="FAF8F5" w:color="auto" w:val="clear"/>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20"/>
                <w:szCs w:val="20"/>
              </w:rPr>
              <w:t xml:space="preserve"/>
            </w:r>
          </w:p>
          <w:p>
            <w:pPr>
              <w:spacing w:after="0"/>
            </w:pPr>
            <w:r>
              <w:rPr>
                <w:rFonts w:ascii="Georgia" w:cs="Georgia" w:eastAsia="Georgia" w:hAnsi="Georgia"/>
                <w:b w:val="false"/>
                <w:bCs w:val="false"/>
                <w:i w:val="false"/>
                <w:iCs w:val="false"/>
                <w:color w:val="3A3A3A"/>
                <w:sz w:val="20"/>
                <w:szCs w:val="20"/>
              </w:rPr>
              <w:t xml:space="preserve"/>
            </w:r>
          </w:p>
        </w:tc>
      </w:tr>
      <w:tr>
        <w:trPr>
          <w:cantSplit/>
        </w:trPr>
        <w:tc>
          <w:tcPr>
            <w:tcW w:type="dxa" w:w="1472"/>
            <w:tcBorders>
              <w:top w:val="single" w:color="C9C2B8" w:sz="4"/>
              <w:left w:val="single" w:color="C9C2B8" w:sz="4"/>
              <w:bottom w:val="single" w:color="C9C2B8" w:sz="4"/>
              <w:right w:val="single" w:color="C9C2B8" w:sz="4"/>
            </w:tcBorders>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20"/>
                <w:szCs w:val="20"/>
              </w:rPr>
              <w:t xml:space="preserve"/>
            </w:r>
          </w:p>
          <w:p>
            <w:pPr>
              <w:spacing w:after="0"/>
            </w:pPr>
            <w:r>
              <w:rPr>
                <w:rFonts w:ascii="Georgia" w:cs="Georgia" w:eastAsia="Georgia" w:hAnsi="Georgia"/>
                <w:b w:val="false"/>
                <w:bCs w:val="false"/>
                <w:i w:val="false"/>
                <w:iCs w:val="false"/>
                <w:color w:val="3A3A3A"/>
                <w:sz w:val="20"/>
                <w:szCs w:val="20"/>
              </w:rPr>
              <w:t xml:space="preserve"/>
            </w:r>
          </w:p>
        </w:tc>
        <w:tc>
          <w:tcPr>
            <w:tcW w:type="dxa" w:w="2943"/>
            <w:tcBorders>
              <w:top w:val="single" w:color="C9C2B8" w:sz="4"/>
              <w:left w:val="single" w:color="C9C2B8" w:sz="4"/>
              <w:bottom w:val="single" w:color="C9C2B8" w:sz="4"/>
              <w:right w:val="single" w:color="C9C2B8" w:sz="4"/>
            </w:tcBorders>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20"/>
                <w:szCs w:val="20"/>
              </w:rPr>
              <w:t xml:space="preserve"/>
            </w:r>
          </w:p>
          <w:p>
            <w:pPr>
              <w:spacing w:after="0"/>
            </w:pPr>
            <w:r>
              <w:rPr>
                <w:rFonts w:ascii="Georgia" w:cs="Georgia" w:eastAsia="Georgia" w:hAnsi="Georgia"/>
                <w:b w:val="false"/>
                <w:bCs w:val="false"/>
                <w:i w:val="false"/>
                <w:iCs w:val="false"/>
                <w:color w:val="3A3A3A"/>
                <w:sz w:val="20"/>
                <w:szCs w:val="20"/>
              </w:rPr>
              <w:t xml:space="preserve"/>
            </w:r>
          </w:p>
        </w:tc>
        <w:tc>
          <w:tcPr>
            <w:tcW w:type="dxa" w:w="1997"/>
            <w:tcBorders>
              <w:top w:val="single" w:color="C9C2B8" w:sz="4"/>
              <w:left w:val="single" w:color="C9C2B8" w:sz="4"/>
              <w:bottom w:val="single" w:color="C9C2B8" w:sz="4"/>
              <w:right w:val="single" w:color="C9C2B8" w:sz="4"/>
            </w:tcBorders>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20"/>
                <w:szCs w:val="20"/>
              </w:rPr>
              <w:t xml:space="preserve"/>
            </w:r>
          </w:p>
          <w:p>
            <w:pPr>
              <w:spacing w:after="0"/>
            </w:pPr>
            <w:r>
              <w:rPr>
                <w:rFonts w:ascii="Georgia" w:cs="Georgia" w:eastAsia="Georgia" w:hAnsi="Georgia"/>
                <w:b w:val="false"/>
                <w:bCs w:val="false"/>
                <w:i w:val="false"/>
                <w:iCs w:val="false"/>
                <w:color w:val="3A3A3A"/>
                <w:sz w:val="20"/>
                <w:szCs w:val="20"/>
              </w:rPr>
              <w:t xml:space="preserve"/>
            </w:r>
          </w:p>
        </w:tc>
        <w:tc>
          <w:tcPr>
            <w:tcW w:type="dxa" w:w="2838"/>
            <w:tcBorders>
              <w:top w:val="single" w:color="C9C2B8" w:sz="4"/>
              <w:left w:val="single" w:color="C9C2B8" w:sz="4"/>
              <w:bottom w:val="single" w:color="C9C2B8" w:sz="4"/>
              <w:right w:val="single" w:color="C9C2B8" w:sz="4"/>
            </w:tcBorders>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20"/>
                <w:szCs w:val="20"/>
              </w:rPr>
              <w:t xml:space="preserve"/>
            </w:r>
          </w:p>
          <w:p>
            <w:pPr>
              <w:spacing w:after="0"/>
            </w:pPr>
            <w:r>
              <w:rPr>
                <w:rFonts w:ascii="Georgia" w:cs="Georgia" w:eastAsia="Georgia" w:hAnsi="Georgia"/>
                <w:b w:val="false"/>
                <w:bCs w:val="false"/>
                <w:i w:val="false"/>
                <w:iCs w:val="false"/>
                <w:color w:val="3A3A3A"/>
                <w:sz w:val="20"/>
                <w:szCs w:val="20"/>
              </w:rPr>
              <w:t xml:space="preserve"/>
            </w:r>
          </w:p>
        </w:tc>
        <w:tc>
          <w:tcPr>
            <w:tcW w:type="dxa" w:w="1262"/>
            <w:tcBorders>
              <w:top w:val="single" w:color="C9C2B8" w:sz="4"/>
              <w:left w:val="single" w:color="C9C2B8" w:sz="4"/>
              <w:bottom w:val="single" w:color="C9C2B8" w:sz="4"/>
              <w:right w:val="single" w:color="C9C2B8" w:sz="4"/>
            </w:tcBorders>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20"/>
                <w:szCs w:val="20"/>
              </w:rPr>
              <w:t xml:space="preserve"/>
            </w:r>
          </w:p>
          <w:p>
            <w:pPr>
              <w:spacing w:after="0"/>
            </w:pPr>
            <w:r>
              <w:rPr>
                <w:rFonts w:ascii="Georgia" w:cs="Georgia" w:eastAsia="Georgia" w:hAnsi="Georgia"/>
                <w:b w:val="false"/>
                <w:bCs w:val="false"/>
                <w:i w:val="false"/>
                <w:iCs w:val="false"/>
                <w:color w:val="3A3A3A"/>
                <w:sz w:val="20"/>
                <w:szCs w:val="20"/>
              </w:rPr>
              <w:t xml:space="preserve"/>
            </w:r>
          </w:p>
        </w:tc>
      </w:tr>
    </w:tbl>
    <w:p>
      <w:pPr>
        <w:spacing w:after="120"/>
      </w:pPr>
      <w:r>
        <w:rPr>
          <w:rFonts w:ascii="Georgia" w:cs="Georgia" w:eastAsia="Georgia" w:hAnsi="Georgia"/>
          <w:b w:val="false"/>
          <w:bCs w:val="false"/>
          <w:i w:val="false"/>
          <w:iCs w:val="false"/>
          <w:color w:val="3A3A3A"/>
          <w:sz w:val="20"/>
          <w:szCs w:val="20"/>
        </w:rPr>
        <w:t xml:space="preserve"/>
      </w:r>
    </w:p>
    <w:tbl>
      <w:tblPr>
        <w:tblW w:type="dxa" w:w="10512"/>
        <w:tblBorders>
          <w:top w:val="single" w:color="auto" w:sz="4"/>
          <w:left w:val="single" w:color="auto" w:sz="4"/>
          <w:bottom w:val="single" w:color="auto" w:sz="4"/>
          <w:right w:val="single" w:color="auto" w:sz="4"/>
          <w:insideH w:val="single" w:color="auto" w:sz="4"/>
          <w:insideV w:val="single" w:color="auto" w:sz="4"/>
        </w:tblBorders>
      </w:tblPr>
      <w:tblGrid>
        <w:gridCol w:w="60"/>
        <w:gridCol w:w="10452"/>
      </w:tblGrid>
      <w:tr>
        <w:trPr>
          <w:cantSplit/>
        </w:trPr>
        <w:tc>
          <w:tcPr>
            <w:tcW w:type="dxa" w:w="60"/>
            <w:tcBorders>
              <w:top w:val="none" w:color="FFFFFF" w:sz="0"/>
              <w:left w:val="none" w:color="FFFFFF" w:sz="0"/>
              <w:bottom w:val="none" w:color="FFFFFF" w:sz="0"/>
              <w:right w:val="none" w:color="FFFFFF" w:sz="0"/>
            </w:tcBorders>
            <w:shd w:fill="6B5A4E" w:color="auto" w:val="clear"/>
          </w:tcPr>
          <w:p>
            <w:pPr>
              <w:spacing w:after="0"/>
            </w:pPr>
            <w:r>
              <w:rPr>
                <w:rFonts w:ascii="Georgia" w:cs="Georgia" w:eastAsia="Georgia" w:hAnsi="Georgia"/>
                <w:b w:val="false"/>
                <w:bCs w:val="false"/>
                <w:i w:val="false"/>
                <w:iCs w:val="false"/>
                <w:color w:val="3A3A3A"/>
                <w:sz w:val="20"/>
                <w:szCs w:val="20"/>
              </w:rPr>
              <w:t xml:space="preserve"/>
            </w:r>
          </w:p>
        </w:tc>
        <w:tc>
          <w:tcPr>
            <w:tcW w:type="dxa" w:w="10452"/>
            <w:tcBorders>
              <w:top w:val="none" w:color="FFFFFF" w:sz="0"/>
              <w:left w:val="none" w:color="FFFFFF" w:sz="0"/>
              <w:bottom w:val="none" w:color="FFFFFF" w:sz="0"/>
              <w:right w:val="none" w:color="FFFFFF" w:sz="0"/>
            </w:tcBorders>
            <w:shd w:fill="F4EFEA" w:color="auto" w:val="clear"/>
            <w:tcMar>
              <w:top w:type="dxa" w:w="130"/>
              <w:left w:type="dxa" w:w="160"/>
              <w:bottom w:type="dxa" w:w="130"/>
              <w:right w:type="dxa" w:w="160"/>
            </w:tcMar>
          </w:tcPr>
          <w:p>
            <w:pPr>
              <w:spacing w:after="0"/>
            </w:pPr>
            <w:r>
              <w:rPr>
                <w:rFonts w:ascii="Georgia" w:cs="Georgia" w:eastAsia="Georgia" w:hAnsi="Georgia"/>
                <w:b/>
                <w:bCs/>
                <w:i w:val="false"/>
                <w:iCs w:val="false"/>
                <w:color w:val="6B5A4E"/>
                <w:sz w:val="19"/>
                <w:szCs w:val="19"/>
              </w:rPr>
              <w:t xml:space="preserve">The test for the Observable check column: </w:t>
            </w:r>
            <w:r>
              <w:rPr>
                <w:rFonts w:ascii="Georgia" w:cs="Georgia" w:eastAsia="Georgia" w:hAnsi="Georgia"/>
                <w:b w:val="false"/>
                <w:bCs w:val="false"/>
                <w:i w:val="false"/>
                <w:iCs w:val="false"/>
                <w:color w:val="3A3A3A"/>
                <w:sz w:val="19"/>
                <w:szCs w:val="19"/>
              </w:rPr>
              <w:t xml:space="preserve">could someone watch this and record a failure? "Understands the medication module" cannot fail — there is no observation that would contradict it. "Completes a medication reconciliation unassisted in under four minutes" can. If a check has no failing state, it is not a check; it is a reassurance with a box next to it.</w:t>
            </w:r>
          </w:p>
        </w:tc>
      </w:tr>
    </w:tbl>
    <w:p>
      <w:pPr>
        <w:pageBreakBefore/>
        <w:spacing w:after="0"/>
      </w:pPr>
      <w:r>
        <w:rPr>
          <w:rFonts w:ascii="Georgia" w:cs="Georgia" w:eastAsia="Georgia" w:hAnsi="Georgia"/>
          <w:b w:val="false"/>
          <w:bCs w:val="false"/>
          <w:i w:val="false"/>
          <w:iCs w:val="false"/>
          <w:color w:val="3A3A3A"/>
          <w:sz w:val="20"/>
          <w:szCs w:val="20"/>
        </w:rPr>
        <w:t xml:space="preserve"/>
      </w:r>
    </w:p>
    <w:p>
      <w:pPr>
        <w:spacing w:after="120" w:before="280"/>
      </w:pPr>
      <w:r>
        <w:rPr>
          <w:rFonts w:ascii="Poppins" w:cs="Poppins" w:eastAsia="Poppins" w:hAnsi="Poppins"/>
          <w:b/>
          <w:bCs/>
          <w:i w:val="false"/>
          <w:iCs w:val="false"/>
          <w:color w:val="6B5A4E"/>
          <w:sz w:val="15"/>
          <w:szCs w:val="15"/>
        </w:rPr>
        <w:t xml:space="preserve">WORKED EXAMPLE — TWO ROWS FILLED IN</w:t>
      </w:r>
    </w:p>
    <w:tbl>
      <w:tblPr>
        <w:tblW w:type="dxa" w:w="10512"/>
        <w:tblBorders>
          <w:top w:val="single" w:color="auto" w:sz="4"/>
          <w:left w:val="single" w:color="auto" w:sz="4"/>
          <w:bottom w:val="single" w:color="auto" w:sz="4"/>
          <w:right w:val="single" w:color="auto" w:sz="4"/>
          <w:insideH w:val="single" w:color="auto" w:sz="4"/>
          <w:insideV w:val="single" w:color="auto" w:sz="4"/>
        </w:tblBorders>
      </w:tblPr>
      <w:tblGrid>
        <w:gridCol w:w="1472"/>
        <w:gridCol w:w="2943"/>
        <w:gridCol w:w="1997"/>
        <w:gridCol w:w="2838"/>
        <w:gridCol w:w="1262"/>
      </w:tblGrid>
      <w:tr>
        <w:trPr>
          <w:tblHeader/>
        </w:trPr>
        <w:tc>
          <w:tcPr>
            <w:tcW w:type="dxa" w:w="1472"/>
            <w:tcBorders>
              <w:top w:val="single" w:color="1B3A5F" w:sz="4"/>
              <w:left w:val="single" w:color="1B3A5F" w:sz="4"/>
              <w:bottom w:val="single" w:color="1B3A5F" w:sz="4"/>
              <w:right w:val="single" w:color="1B3A5F" w:sz="4"/>
            </w:tcBorders>
            <w:shd w:fill="1B3A5F" w:color="auto" w:val="clear"/>
            <w:tcMar>
              <w:top w:type="dxa" w:w="90"/>
              <w:left w:type="dxa" w:w="110"/>
              <w:bottom w:type="dxa" w:w="90"/>
              <w:right w:type="dxa" w:w="110"/>
            </w:tcMar>
          </w:tcPr>
          <w:p>
            <w:pPr>
              <w:spacing w:after="0"/>
            </w:pPr>
            <w:r>
              <w:rPr>
                <w:rFonts w:ascii="Poppins" w:cs="Poppins" w:eastAsia="Poppins" w:hAnsi="Poppins"/>
                <w:b/>
                <w:bCs/>
                <w:i w:val="false"/>
                <w:iCs w:val="false"/>
                <w:color w:val="FEFEFE"/>
                <w:sz w:val="15"/>
                <w:szCs w:val="15"/>
              </w:rPr>
              <w:t xml:space="preserve">Role</w:t>
            </w:r>
          </w:p>
        </w:tc>
        <w:tc>
          <w:tcPr>
            <w:tcW w:type="dxa" w:w="2943"/>
            <w:tcBorders>
              <w:top w:val="single" w:color="1B3A5F" w:sz="4"/>
              <w:left w:val="single" w:color="1B3A5F" w:sz="4"/>
              <w:bottom w:val="single" w:color="1B3A5F" w:sz="4"/>
              <w:right w:val="single" w:color="1B3A5F" w:sz="4"/>
            </w:tcBorders>
            <w:shd w:fill="1B3A5F" w:color="auto" w:val="clear"/>
            <w:tcMar>
              <w:top w:type="dxa" w:w="90"/>
              <w:left w:type="dxa" w:w="110"/>
              <w:bottom w:type="dxa" w:w="90"/>
              <w:right w:type="dxa" w:w="110"/>
            </w:tcMar>
          </w:tcPr>
          <w:p>
            <w:pPr>
              <w:spacing w:after="0"/>
            </w:pPr>
            <w:r>
              <w:rPr>
                <w:rFonts w:ascii="Poppins" w:cs="Poppins" w:eastAsia="Poppins" w:hAnsi="Poppins"/>
                <w:b/>
                <w:bCs/>
                <w:i w:val="false"/>
                <w:iCs w:val="false"/>
                <w:color w:val="FEFEFE"/>
                <w:sz w:val="15"/>
                <w:szCs w:val="15"/>
              </w:rPr>
              <w:t xml:space="preserve">Tasks they must be able to do</w:t>
            </w:r>
          </w:p>
        </w:tc>
        <w:tc>
          <w:tcPr>
            <w:tcW w:type="dxa" w:w="1997"/>
            <w:tcBorders>
              <w:top w:val="single" w:color="1B3A5F" w:sz="4"/>
              <w:left w:val="single" w:color="1B3A5F" w:sz="4"/>
              <w:bottom w:val="single" w:color="1B3A5F" w:sz="4"/>
              <w:right w:val="single" w:color="1B3A5F" w:sz="4"/>
            </w:tcBorders>
            <w:shd w:fill="1B3A5F" w:color="auto" w:val="clear"/>
            <w:tcMar>
              <w:top w:type="dxa" w:w="90"/>
              <w:left w:type="dxa" w:w="110"/>
              <w:bottom w:type="dxa" w:w="90"/>
              <w:right w:type="dxa" w:w="110"/>
            </w:tcMar>
          </w:tcPr>
          <w:p>
            <w:pPr>
              <w:spacing w:after="0"/>
            </w:pPr>
            <w:r>
              <w:rPr>
                <w:rFonts w:ascii="Poppins" w:cs="Poppins" w:eastAsia="Poppins" w:hAnsi="Poppins"/>
                <w:b/>
                <w:bCs/>
                <w:i w:val="false"/>
                <w:iCs w:val="false"/>
                <w:color w:val="FEFEFE"/>
                <w:sz w:val="15"/>
                <w:szCs w:val="15"/>
              </w:rPr>
              <w:t xml:space="preserve">Practice data</w:t>
            </w:r>
          </w:p>
        </w:tc>
        <w:tc>
          <w:tcPr>
            <w:tcW w:type="dxa" w:w="2838"/>
            <w:tcBorders>
              <w:top w:val="single" w:color="1B3A5F" w:sz="4"/>
              <w:left w:val="single" w:color="1B3A5F" w:sz="4"/>
              <w:bottom w:val="single" w:color="1B3A5F" w:sz="4"/>
              <w:right w:val="single" w:color="1B3A5F" w:sz="4"/>
            </w:tcBorders>
            <w:shd w:fill="1B3A5F" w:color="auto" w:val="clear"/>
            <w:tcMar>
              <w:top w:type="dxa" w:w="90"/>
              <w:left w:type="dxa" w:w="110"/>
              <w:bottom w:type="dxa" w:w="90"/>
              <w:right w:type="dxa" w:w="110"/>
            </w:tcMar>
          </w:tcPr>
          <w:p>
            <w:pPr>
              <w:spacing w:after="0"/>
            </w:pPr>
            <w:r>
              <w:rPr>
                <w:rFonts w:ascii="Poppins" w:cs="Poppins" w:eastAsia="Poppins" w:hAnsi="Poppins"/>
                <w:b/>
                <w:bCs/>
                <w:i w:val="false"/>
                <w:iCs w:val="false"/>
                <w:color w:val="FEFEFE"/>
                <w:sz w:val="15"/>
                <w:szCs w:val="15"/>
              </w:rPr>
              <w:t xml:space="preserve">Observable check</w:t>
            </w:r>
          </w:p>
        </w:tc>
        <w:tc>
          <w:tcPr>
            <w:tcW w:type="dxa" w:w="1262"/>
            <w:tcBorders>
              <w:top w:val="single" w:color="1B3A5F" w:sz="4"/>
              <w:left w:val="single" w:color="1B3A5F" w:sz="4"/>
              <w:bottom w:val="single" w:color="1B3A5F" w:sz="4"/>
              <w:right w:val="single" w:color="1B3A5F" w:sz="4"/>
            </w:tcBorders>
            <w:shd w:fill="1B3A5F" w:color="auto" w:val="clear"/>
            <w:tcMar>
              <w:top w:type="dxa" w:w="90"/>
              <w:left w:type="dxa" w:w="110"/>
              <w:bottom w:type="dxa" w:w="90"/>
              <w:right w:type="dxa" w:w="110"/>
            </w:tcMar>
          </w:tcPr>
          <w:p>
            <w:pPr>
              <w:spacing w:after="0"/>
            </w:pPr>
            <w:r>
              <w:rPr>
                <w:rFonts w:ascii="Poppins" w:cs="Poppins" w:eastAsia="Poppins" w:hAnsi="Poppins"/>
                <w:b/>
                <w:bCs/>
                <w:i w:val="false"/>
                <w:iCs w:val="false"/>
                <w:color w:val="FEFEFE"/>
                <w:sz w:val="15"/>
                <w:szCs w:val="15"/>
              </w:rPr>
              <w:t xml:space="preserve">Checked by</w:t>
            </w:r>
          </w:p>
        </w:tc>
      </w:tr>
      <w:tr>
        <w:trPr>
          <w:cantSplit/>
        </w:trPr>
        <w:tc>
          <w:tcPr>
            <w:tcW w:type="dxa" w:w="1472"/>
            <w:tcBorders>
              <w:top w:val="single" w:color="C9C2B8" w:sz="4"/>
              <w:left w:val="single" w:color="C9C2B8" w:sz="4"/>
              <w:bottom w:val="single" w:color="C9C2B8" w:sz="4"/>
              <w:right w:val="single" w:color="C9C2B8" w:sz="4"/>
            </w:tcBorders>
            <w:tcMar>
              <w:top w:type="dxa" w:w="90"/>
              <w:left w:type="dxa" w:w="110"/>
              <w:bottom w:type="dxa" w:w="90"/>
              <w:right w:type="dxa" w:w="110"/>
            </w:tcMar>
          </w:tcPr>
          <w:p>
            <w:pPr>
              <w:spacing w:after="0"/>
            </w:pPr>
            <w:r>
              <w:rPr>
                <w:rFonts w:ascii="Poppins" w:cs="Poppins" w:eastAsia="Poppins" w:hAnsi="Poppins"/>
                <w:b/>
                <w:bCs/>
                <w:i w:val="false"/>
                <w:iCs w:val="false"/>
                <w:color w:val="1B3A5F"/>
                <w:sz w:val="19"/>
                <w:szCs w:val="19"/>
              </w:rPr>
              <w:t xml:space="preserve">Registration clerk</w:t>
            </w:r>
          </w:p>
          <w:p>
            <w:pPr>
              <w:spacing w:after="0"/>
            </w:pPr>
            <w:r>
              <w:rPr>
                <w:rFonts w:ascii="Georgia" w:cs="Georgia" w:eastAsia="Georgia" w:hAnsi="Georgia"/>
                <w:b w:val="false"/>
                <w:bCs w:val="false"/>
                <w:i w:val="false"/>
                <w:iCs w:val="false"/>
                <w:color w:val="6B7178"/>
                <w:sz w:val="17"/>
                <w:szCs w:val="17"/>
              </w:rPr>
              <w:t xml:space="preserve">6 staff</w:t>
            </w:r>
          </w:p>
        </w:tc>
        <w:tc>
          <w:tcPr>
            <w:tcW w:type="dxa" w:w="2943"/>
            <w:tcBorders>
              <w:top w:val="single" w:color="C9C2B8" w:sz="4"/>
              <w:left w:val="single" w:color="C9C2B8" w:sz="4"/>
              <w:bottom w:val="single" w:color="C9C2B8" w:sz="4"/>
              <w:right w:val="single" w:color="C9C2B8" w:sz="4"/>
            </w:tcBorders>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18"/>
                <w:szCs w:val="18"/>
              </w:rPr>
              <w:t xml:space="preserve">Search for an existing patient · verify insurance · create a new record · attach a referral · collect a copay · print the face sheet · handle a patient with no referral · handle a duplicate record</w:t>
            </w:r>
          </w:p>
        </w:tc>
        <w:tc>
          <w:tcPr>
            <w:tcW w:type="dxa" w:w="1997"/>
            <w:tcBorders>
              <w:top w:val="single" w:color="C9C2B8" w:sz="4"/>
              <w:left w:val="single" w:color="C9C2B8" w:sz="4"/>
              <w:bottom w:val="single" w:color="C9C2B8" w:sz="4"/>
              <w:right w:val="single" w:color="C9C2B8" w:sz="4"/>
            </w:tcBorders>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18"/>
                <w:szCs w:val="18"/>
              </w:rPr>
              <w:t xml:space="preserve">40 records copied from a real Tuesday morning, de-identified — including the two duplicates and the walk-in with no referral</w:t>
            </w:r>
          </w:p>
        </w:tc>
        <w:tc>
          <w:tcPr>
            <w:tcW w:type="dxa" w:w="2838"/>
            <w:tcBorders>
              <w:top w:val="single" w:color="C9C2B8" w:sz="4"/>
              <w:left w:val="single" w:color="C9C2B8" w:sz="4"/>
              <w:bottom w:val="single" w:color="C9C2B8" w:sz="4"/>
              <w:right w:val="single" w:color="C9C2B8" w:sz="4"/>
            </w:tcBorders>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18"/>
                <w:szCs w:val="18"/>
              </w:rPr>
              <w:t xml:space="preserve">Registers a new patient unassisted in under 6 minutes, and correctly routes the walk-in with no referral.</w:t>
            </w:r>
            <w:r>
              <w:rPr>
                <w:rFonts w:ascii="Georgia" w:cs="Georgia" w:eastAsia="Georgia" w:hAnsi="Georgia"/>
                <w:b w:val="false"/>
                <w:bCs w:val="false"/>
                <w:i/>
                <w:iCs/>
                <w:color w:val="6B5A4E"/>
                <w:sz w:val="18"/>
                <w:szCs w:val="18"/>
              </w:rPr>
              <w:t xml:space="preserve"> 8 of 10 staff pass on first attempt.</w:t>
            </w:r>
          </w:p>
        </w:tc>
        <w:tc>
          <w:tcPr>
            <w:tcW w:type="dxa" w:w="1262"/>
            <w:tcBorders>
              <w:top w:val="single" w:color="C9C2B8" w:sz="4"/>
              <w:left w:val="single" w:color="C9C2B8" w:sz="4"/>
              <w:bottom w:val="single" w:color="C9C2B8" w:sz="4"/>
              <w:right w:val="single" w:color="C9C2B8" w:sz="4"/>
            </w:tcBorders>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20"/>
                <w:szCs w:val="20"/>
              </w:rPr>
              <w:t xml:space="preserve"/>
            </w:r>
          </w:p>
        </w:tc>
      </w:tr>
      <w:tr>
        <w:trPr>
          <w:cantSplit/>
        </w:trPr>
        <w:tc>
          <w:tcPr>
            <w:tcW w:type="dxa" w:w="1472"/>
            <w:tcBorders>
              <w:top w:val="single" w:color="C9C2B8" w:sz="4"/>
              <w:left w:val="single" w:color="C9C2B8" w:sz="4"/>
              <w:bottom w:val="single" w:color="C9C2B8" w:sz="4"/>
              <w:right w:val="single" w:color="C9C2B8" w:sz="4"/>
            </w:tcBorders>
            <w:shd w:fill="FAF8F5" w:color="auto" w:val="clear"/>
            <w:tcMar>
              <w:top w:type="dxa" w:w="90"/>
              <w:left w:type="dxa" w:w="110"/>
              <w:bottom w:type="dxa" w:w="90"/>
              <w:right w:type="dxa" w:w="110"/>
            </w:tcMar>
          </w:tcPr>
          <w:p>
            <w:pPr>
              <w:spacing w:after="0"/>
            </w:pPr>
            <w:r>
              <w:rPr>
                <w:rFonts w:ascii="Poppins" w:cs="Poppins" w:eastAsia="Poppins" w:hAnsi="Poppins"/>
                <w:b/>
                <w:bCs/>
                <w:i w:val="false"/>
                <w:iCs w:val="false"/>
                <w:color w:val="1B3A5F"/>
                <w:sz w:val="19"/>
                <w:szCs w:val="19"/>
              </w:rPr>
              <w:t xml:space="preserve">Med-surg RN</w:t>
            </w:r>
          </w:p>
          <w:p>
            <w:pPr>
              <w:spacing w:after="0"/>
            </w:pPr>
            <w:r>
              <w:rPr>
                <w:rFonts w:ascii="Georgia" w:cs="Georgia" w:eastAsia="Georgia" w:hAnsi="Georgia"/>
                <w:b w:val="false"/>
                <w:bCs w:val="false"/>
                <w:i w:val="false"/>
                <w:iCs w:val="false"/>
                <w:color w:val="6B7178"/>
                <w:sz w:val="17"/>
                <w:szCs w:val="17"/>
              </w:rPr>
              <w:t xml:space="preserve">31 staff</w:t>
            </w:r>
          </w:p>
        </w:tc>
        <w:tc>
          <w:tcPr>
            <w:tcW w:type="dxa" w:w="2943"/>
            <w:tcBorders>
              <w:top w:val="single" w:color="C9C2B8" w:sz="4"/>
              <w:left w:val="single" w:color="C9C2B8" w:sz="4"/>
              <w:bottom w:val="single" w:color="C9C2B8" w:sz="4"/>
              <w:right w:val="single" w:color="C9C2B8" w:sz="4"/>
            </w:tcBorders>
            <w:shd w:fill="FAF8F5" w:color="auto" w:val="clear"/>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18"/>
                <w:szCs w:val="18"/>
              </w:rPr>
              <w:t xml:space="preserve">Take handoff · review the MAR · document a PRN · complete medication reconciliation on admission · escalate a critical result · chart a fall</w:t>
            </w:r>
          </w:p>
        </w:tc>
        <w:tc>
          <w:tcPr>
            <w:tcW w:type="dxa" w:w="1997"/>
            <w:tcBorders>
              <w:top w:val="single" w:color="C9C2B8" w:sz="4"/>
              <w:left w:val="single" w:color="C9C2B8" w:sz="4"/>
              <w:bottom w:val="single" w:color="C9C2B8" w:sz="4"/>
              <w:right w:val="single" w:color="C9C2B8" w:sz="4"/>
            </w:tcBorders>
            <w:shd w:fill="FAF8F5" w:color="auto" w:val="clear"/>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18"/>
                <w:szCs w:val="18"/>
              </w:rPr>
              <w:t xml:space="preserve">Six admission scenarios built from real charts, one with a home medication list that conflicts with the discharge summary</w:t>
            </w:r>
          </w:p>
        </w:tc>
        <w:tc>
          <w:tcPr>
            <w:tcW w:type="dxa" w:w="2838"/>
            <w:tcBorders>
              <w:top w:val="single" w:color="C9C2B8" w:sz="4"/>
              <w:left w:val="single" w:color="C9C2B8" w:sz="4"/>
              <w:bottom w:val="single" w:color="C9C2B8" w:sz="4"/>
              <w:right w:val="single" w:color="C9C2B8" w:sz="4"/>
            </w:tcBorders>
            <w:shd w:fill="FAF8F5" w:color="auto" w:val="clear"/>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18"/>
                <w:szCs w:val="18"/>
              </w:rPr>
              <w:t xml:space="preserve">Completes a medication reconciliation unassisted in under 4 minutes and flags the conflicting home med.</w:t>
            </w:r>
            <w:r>
              <w:rPr>
                <w:rFonts w:ascii="Georgia" w:cs="Georgia" w:eastAsia="Georgia" w:hAnsi="Georgia"/>
                <w:b w:val="false"/>
                <w:bCs w:val="false"/>
                <w:i/>
                <w:iCs/>
                <w:color w:val="6B5A4E"/>
                <w:sz w:val="18"/>
                <w:szCs w:val="18"/>
              </w:rPr>
              <w:t xml:space="preserve"> Checked on a sample of 8 nurses two weeks after go-live.</w:t>
            </w:r>
          </w:p>
        </w:tc>
        <w:tc>
          <w:tcPr>
            <w:tcW w:type="dxa" w:w="1262"/>
            <w:tcBorders>
              <w:top w:val="single" w:color="C9C2B8" w:sz="4"/>
              <w:left w:val="single" w:color="C9C2B8" w:sz="4"/>
              <w:bottom w:val="single" w:color="C9C2B8" w:sz="4"/>
              <w:right w:val="single" w:color="C9C2B8" w:sz="4"/>
            </w:tcBorders>
            <w:shd w:fill="FAF8F5" w:color="auto" w:val="clear"/>
            <w:tcMar>
              <w:top w:type="dxa" w:w="90"/>
              <w:left w:type="dxa" w:w="110"/>
              <w:bottom w:type="dxa" w:w="90"/>
              <w:right w:type="dxa" w:w="110"/>
            </w:tcMar>
          </w:tcPr>
          <w:p>
            <w:pPr>
              <w:spacing w:after="0"/>
            </w:pPr>
            <w:r>
              <w:rPr>
                <w:rFonts w:ascii="Georgia" w:cs="Georgia" w:eastAsia="Georgia" w:hAnsi="Georgia"/>
                <w:b w:val="false"/>
                <w:bCs w:val="false"/>
                <w:i w:val="false"/>
                <w:iCs w:val="false"/>
                <w:color w:val="3A3A3A"/>
                <w:sz w:val="20"/>
                <w:szCs w:val="20"/>
              </w:rPr>
              <w:t xml:space="preserve"/>
            </w:r>
          </w:p>
        </w:tc>
      </w:tr>
    </w:tbl>
    <w:p>
      <w:pPr>
        <w:spacing w:after="120"/>
      </w:pPr>
      <w:r>
        <w:rPr>
          <w:rFonts w:ascii="Georgia" w:cs="Georgia" w:eastAsia="Georgia" w:hAnsi="Georgia"/>
          <w:b w:val="false"/>
          <w:bCs w:val="false"/>
          <w:i w:val="false"/>
          <w:iCs w:val="false"/>
          <w:color w:val="3A3A3A"/>
          <w:sz w:val="20"/>
          <w:szCs w:val="20"/>
        </w:rPr>
        <w:t xml:space="preserve"/>
      </w:r>
    </w:p>
    <w:tbl>
      <w:tblPr>
        <w:tblW w:type="dxa" w:w="10512"/>
        <w:tblBorders>
          <w:top w:val="single" w:color="auto" w:sz="4"/>
          <w:left w:val="single" w:color="auto" w:sz="4"/>
          <w:bottom w:val="single" w:color="auto" w:sz="4"/>
          <w:right w:val="single" w:color="auto" w:sz="4"/>
          <w:insideH w:val="single" w:color="auto" w:sz="4"/>
          <w:insideV w:val="single" w:color="auto" w:sz="4"/>
        </w:tblBorders>
      </w:tblPr>
      <w:tblGrid>
        <w:gridCol w:w="60"/>
        <w:gridCol w:w="10452"/>
      </w:tblGrid>
      <w:tr>
        <w:trPr>
          <w:cantSplit/>
        </w:trPr>
        <w:tc>
          <w:tcPr>
            <w:tcW w:type="dxa" w:w="60"/>
            <w:tcBorders>
              <w:top w:val="none" w:color="FFFFFF" w:sz="0"/>
              <w:left w:val="none" w:color="FFFFFF" w:sz="0"/>
              <w:bottom w:val="none" w:color="FFFFFF" w:sz="0"/>
              <w:right w:val="none" w:color="FFFFFF" w:sz="0"/>
            </w:tcBorders>
            <w:shd w:fill="6B5A4E" w:color="auto" w:val="clear"/>
          </w:tcPr>
          <w:p>
            <w:pPr>
              <w:spacing w:after="0"/>
            </w:pPr>
            <w:r>
              <w:rPr>
                <w:rFonts w:ascii="Georgia" w:cs="Georgia" w:eastAsia="Georgia" w:hAnsi="Georgia"/>
                <w:b w:val="false"/>
                <w:bCs w:val="false"/>
                <w:i w:val="false"/>
                <w:iCs w:val="false"/>
                <w:color w:val="3A3A3A"/>
                <w:sz w:val="20"/>
                <w:szCs w:val="20"/>
              </w:rPr>
              <w:t xml:space="preserve"/>
            </w:r>
          </w:p>
        </w:tc>
        <w:tc>
          <w:tcPr>
            <w:tcW w:type="dxa" w:w="10452"/>
            <w:tcBorders>
              <w:top w:val="none" w:color="FFFFFF" w:sz="0"/>
              <w:left w:val="none" w:color="FFFFFF" w:sz="0"/>
              <w:bottom w:val="none" w:color="FFFFFF" w:sz="0"/>
              <w:right w:val="none" w:color="FFFFFF" w:sz="0"/>
            </w:tcBorders>
            <w:shd w:fill="F4EFEA" w:color="auto" w:val="clear"/>
            <w:tcMar>
              <w:top w:type="dxa" w:w="130"/>
              <w:left w:type="dxa" w:w="160"/>
              <w:bottom w:type="dxa" w:w="130"/>
              <w:right w:type="dxa" w:w="160"/>
            </w:tcMar>
          </w:tcPr>
          <w:p>
            <w:pPr>
              <w:spacing w:after="0"/>
            </w:pPr>
            <w:r>
              <w:rPr>
                <w:rFonts w:ascii="Georgia" w:cs="Georgia" w:eastAsia="Georgia" w:hAnsi="Georgia"/>
                <w:b/>
                <w:bCs/>
                <w:i w:val="false"/>
                <w:iCs w:val="false"/>
                <w:color w:val="6B5A4E"/>
                <w:sz w:val="19"/>
                <w:szCs w:val="19"/>
              </w:rPr>
              <w:t xml:space="preserve">Note what the example does not say. </w:t>
            </w:r>
            <w:r>
              <w:rPr>
                <w:rFonts w:ascii="Georgia" w:cs="Georgia" w:eastAsia="Georgia" w:hAnsi="Georgia"/>
                <w:b w:val="false"/>
                <w:bCs w:val="false"/>
                <w:i w:val="false"/>
                <w:iCs w:val="false"/>
                <w:color w:val="3A3A3A"/>
                <w:sz w:val="19"/>
                <w:szCs w:val="19"/>
              </w:rPr>
              <w:t xml:space="preserve">Not "trained on registration." Not "competent in the MAR." Every entry names a task, a condition, and a number — because the point of the exercise is to find the one role that is not ready while there is still time to do something about it.</w:t>
            </w:r>
          </w:p>
        </w:tc>
      </w:tr>
    </w:tbl>
    <w:p>
      <w:pPr>
        <w:spacing w:after="120" w:before="280"/>
      </w:pPr>
      <w:r>
        <w:rPr>
          <w:rFonts w:ascii="Poppins" w:cs="Poppins" w:eastAsia="Poppins" w:hAnsi="Poppins"/>
          <w:b/>
          <w:bCs/>
          <w:i w:val="false"/>
          <w:iCs w:val="false"/>
          <w:color w:val="6B5A4E"/>
          <w:sz w:val="15"/>
          <w:szCs w:val="15"/>
        </w:rPr>
        <w:t xml:space="preserve">HOW TO USE THIS</w:t>
      </w:r>
    </w:p>
    <w:p>
      <w:pPr>
        <w:pStyle w:val="ListParagraph"/>
        <w:numPr>
          <w:ilvl w:val="0"/>
          <w:numId w:val="2"/>
        </w:numPr>
        <w:spacing w:after="100"/>
      </w:pPr>
      <w:r>
        <w:rPr>
          <w:rFonts w:ascii="Georgia" w:cs="Georgia" w:eastAsia="Georgia" w:hAnsi="Georgia"/>
          <w:b/>
          <w:bCs/>
          <w:i w:val="false"/>
          <w:iCs w:val="false"/>
          <w:color w:val="1B3A5F"/>
          <w:sz w:val="20"/>
          <w:szCs w:val="20"/>
        </w:rPr>
        <w:t xml:space="preserve">Fill the header first, at project start</w:t>
      </w:r>
      <w:r>
        <w:rPr>
          <w:rFonts w:ascii="Georgia" w:cs="Georgia" w:eastAsia="Georgia" w:hAnsi="Georgia"/>
          <w:b w:val="false"/>
          <w:bCs w:val="false"/>
          <w:i w:val="false"/>
          <w:iCs w:val="false"/>
          <w:color w:val="3A3A3A"/>
          <w:sz w:val="20"/>
          <w:szCs w:val="20"/>
        </w:rPr>
        <w:t xml:space="preserve"> — not two weeks out. Three of the four fields describe decisions that get much more expensive to change later.</w:t>
      </w:r>
    </w:p>
    <w:p>
      <w:pPr>
        <w:pStyle w:val="ListParagraph"/>
        <w:numPr>
          <w:ilvl w:val="0"/>
          <w:numId w:val="2"/>
        </w:numPr>
        <w:spacing w:after="100"/>
      </w:pPr>
      <w:r>
        <w:rPr>
          <w:rFonts w:ascii="Georgia" w:cs="Georgia" w:eastAsia="Georgia" w:hAnsi="Georgia"/>
          <w:b/>
          <w:bCs/>
          <w:i w:val="false"/>
          <w:iCs w:val="false"/>
          <w:color w:val="1B3A5F"/>
          <w:sz w:val="20"/>
          <w:szCs w:val="20"/>
        </w:rPr>
        <w:t xml:space="preserve">One row per role, not per department or per module.</w:t>
      </w:r>
      <w:r>
        <w:rPr>
          <w:rFonts w:ascii="Georgia" w:cs="Georgia" w:eastAsia="Georgia" w:hAnsi="Georgia"/>
          <w:b w:val="false"/>
          <w:bCs w:val="false"/>
          <w:i w:val="false"/>
          <w:iCs w:val="false"/>
          <w:color w:val="3A3A3A"/>
          <w:sz w:val="20"/>
          <w:szCs w:val="20"/>
        </w:rPr>
        <w:t xml:space="preserve"> If two people do genuinely different work, they are two rows, even with the same job title.</w:t>
      </w:r>
    </w:p>
    <w:p>
      <w:pPr>
        <w:pStyle w:val="ListParagraph"/>
        <w:numPr>
          <w:ilvl w:val="0"/>
          <w:numId w:val="2"/>
        </w:numPr>
        <w:spacing w:after="100"/>
      </w:pPr>
      <w:r>
        <w:rPr>
          <w:rFonts w:ascii="Georgia" w:cs="Georgia" w:eastAsia="Georgia" w:hAnsi="Georgia"/>
          <w:b/>
          <w:bCs/>
          <w:i w:val="false"/>
          <w:iCs w:val="false"/>
          <w:color w:val="1B3A5F"/>
          <w:sz w:val="20"/>
          <w:szCs w:val="20"/>
        </w:rPr>
        <w:t xml:space="preserve">Write the task list in the order the work happens</w:t>
      </w:r>
      <w:r>
        <w:rPr>
          <w:rFonts w:ascii="Georgia" w:cs="Georgia" w:eastAsia="Georgia" w:hAnsi="Georgia"/>
          <w:b w:val="false"/>
          <w:bCs w:val="false"/>
          <w:i w:val="false"/>
          <w:iCs w:val="false"/>
          <w:color w:val="3A3A3A"/>
          <w:sz w:val="20"/>
          <w:szCs w:val="20"/>
        </w:rPr>
        <w:t xml:space="preserve">, including the awkward paths. The walk-in with no referral is where training earns its money.</w:t>
      </w:r>
    </w:p>
    <w:p>
      <w:pPr>
        <w:pStyle w:val="ListParagraph"/>
        <w:numPr>
          <w:ilvl w:val="0"/>
          <w:numId w:val="2"/>
        </w:numPr>
        <w:spacing w:after="100"/>
      </w:pPr>
      <w:r>
        <w:rPr>
          <w:rFonts w:ascii="Georgia" w:cs="Georgia" w:eastAsia="Georgia" w:hAnsi="Georgia"/>
          <w:b/>
          <w:bCs/>
          <w:i w:val="false"/>
          <w:iCs w:val="false"/>
          <w:color w:val="1B3A5F"/>
          <w:sz w:val="20"/>
          <w:szCs w:val="20"/>
        </w:rPr>
        <w:t xml:space="preserve">Build the practice data from real records</w:t>
      </w:r>
      <w:r>
        <w:rPr>
          <w:rFonts w:ascii="Georgia" w:cs="Georgia" w:eastAsia="Georgia" w:hAnsi="Georgia"/>
          <w:b w:val="false"/>
          <w:bCs w:val="false"/>
          <w:i w:val="false"/>
          <w:iCs w:val="false"/>
          <w:color w:val="3A3A3A"/>
          <w:sz w:val="20"/>
          <w:szCs w:val="20"/>
        </w:rPr>
        <w:t xml:space="preserve">, de-identified. A demo environment full of clean invented patients teaches the happy path, and the workarounds then get invented at go-live under pressure.</w:t>
      </w:r>
    </w:p>
    <w:p>
      <w:pPr>
        <w:pStyle w:val="ListParagraph"/>
        <w:numPr>
          <w:ilvl w:val="0"/>
          <w:numId w:val="2"/>
        </w:numPr>
        <w:spacing w:after="100"/>
      </w:pPr>
      <w:r>
        <w:rPr>
          <w:rFonts w:ascii="Georgia" w:cs="Georgia" w:eastAsia="Georgia" w:hAnsi="Georgia"/>
          <w:b/>
          <w:bCs/>
          <w:i w:val="false"/>
          <w:iCs w:val="false"/>
          <w:color w:val="1B3A5F"/>
          <w:sz w:val="20"/>
          <w:szCs w:val="20"/>
        </w:rPr>
        <w:t xml:space="preserve">Re-check a sample two weeks after go-live.</w:t>
      </w:r>
      <w:r>
        <w:rPr>
          <w:rFonts w:ascii="Georgia" w:cs="Georgia" w:eastAsia="Georgia" w:hAnsi="Georgia"/>
          <w:b w:val="false"/>
          <w:bCs w:val="false"/>
          <w:i w:val="false"/>
          <w:iCs w:val="false"/>
          <w:color w:val="3A3A3A"/>
          <w:sz w:val="20"/>
          <w:szCs w:val="20"/>
        </w:rPr>
        <w:t xml:space="preserve"> Attendance is not competence, and the gap almost always sits in one specific role rather than across the whole staff.</w:t>
      </w:r>
    </w:p>
    <w:p>
      <w:pPr>
        <w:spacing w:after="120"/>
      </w:pPr>
      <w:r>
        <w:rPr>
          <w:rFonts w:ascii="Georgia" w:cs="Georgia" w:eastAsia="Georgia" w:hAnsi="Georgia"/>
          <w:b w:val="false"/>
          <w:bCs w:val="false"/>
          <w:i w:val="false"/>
          <w:iCs w:val="false"/>
          <w:color w:val="3A3A3A"/>
          <w:sz w:val="20"/>
          <w:szCs w:val="20"/>
        </w:rPr>
        <w:t xml:space="preserve"/>
      </w:r>
    </w:p>
    <w:tbl>
      <w:tblPr>
        <w:tblW w:type="dxa" w:w="10512"/>
        <w:tblBorders>
          <w:top w:val="single" w:color="auto" w:sz="4"/>
          <w:left w:val="single" w:color="auto" w:sz="4"/>
          <w:bottom w:val="single" w:color="auto" w:sz="4"/>
          <w:right w:val="single" w:color="auto" w:sz="4"/>
          <w:insideH w:val="single" w:color="auto" w:sz="4"/>
          <w:insideV w:val="single" w:color="auto" w:sz="4"/>
        </w:tblBorders>
      </w:tblPr>
      <w:tblGrid>
        <w:gridCol w:w="60"/>
        <w:gridCol w:w="10452"/>
      </w:tblGrid>
      <w:tr>
        <w:trPr>
          <w:cantSplit/>
        </w:trPr>
        <w:tc>
          <w:tcPr>
            <w:tcW w:type="dxa" w:w="60"/>
            <w:tcBorders>
              <w:top w:val="none" w:color="FFFFFF" w:sz="0"/>
              <w:left w:val="none" w:color="FFFFFF" w:sz="0"/>
              <w:bottom w:val="none" w:color="FFFFFF" w:sz="0"/>
              <w:right w:val="none" w:color="FFFFFF" w:sz="0"/>
            </w:tcBorders>
            <w:shd w:fill="1B3A5F" w:color="auto" w:val="clear"/>
          </w:tcPr>
          <w:p>
            <w:pPr>
              <w:spacing w:after="0"/>
            </w:pPr>
            <w:r>
              <w:rPr>
                <w:rFonts w:ascii="Georgia" w:cs="Georgia" w:eastAsia="Georgia" w:hAnsi="Georgia"/>
                <w:b w:val="false"/>
                <w:bCs w:val="false"/>
                <w:i w:val="false"/>
                <w:iCs w:val="false"/>
                <w:color w:val="3A3A3A"/>
                <w:sz w:val="20"/>
                <w:szCs w:val="20"/>
              </w:rPr>
              <w:t xml:space="preserve"/>
            </w:r>
          </w:p>
        </w:tc>
        <w:tc>
          <w:tcPr>
            <w:tcW w:type="dxa" w:w="10452"/>
            <w:tcBorders>
              <w:top w:val="none" w:color="FFFFFF" w:sz="0"/>
              <w:left w:val="none" w:color="FFFFFF" w:sz="0"/>
              <w:bottom w:val="none" w:color="FFFFFF" w:sz="0"/>
              <w:right w:val="none" w:color="FFFFFF" w:sz="0"/>
            </w:tcBorders>
            <w:shd w:fill="EDF1F3" w:color="auto" w:val="clear"/>
            <w:tcMar>
              <w:top w:type="dxa" w:w="130"/>
              <w:left w:type="dxa" w:w="160"/>
              <w:bottom w:type="dxa" w:w="130"/>
              <w:right w:type="dxa" w:w="160"/>
            </w:tcMar>
          </w:tcPr>
          <w:p>
            <w:pPr>
              <w:spacing w:after="0"/>
            </w:pPr>
            <w:r>
              <w:rPr>
                <w:rFonts w:ascii="Georgia" w:cs="Georgia" w:eastAsia="Georgia" w:hAnsi="Georgia"/>
                <w:b/>
                <w:bCs/>
                <w:i w:val="false"/>
                <w:iCs w:val="false"/>
                <w:color w:val="1B3A5F"/>
                <w:sz w:val="19"/>
                <w:szCs w:val="19"/>
              </w:rPr>
              <w:t xml:space="preserve">Want a second opinion on your training plan? </w:t>
            </w:r>
            <w:r>
              <w:rPr>
                <w:rFonts w:ascii="Georgia" w:cs="Georgia" w:eastAsia="Georgia" w:hAnsi="Georgia"/>
                <w:b w:val="false"/>
                <w:bCs w:val="false"/>
                <w:i w:val="false"/>
                <w:iCs w:val="false"/>
                <w:color w:val="3A3A3A"/>
                <w:sz w:val="19"/>
                <w:szCs w:val="19"/>
              </w:rPr>
              <w:t xml:space="preserve">Send us the plan as it stands and we will read it against the four failure modes above, then write back with the ones it is currently exposed to and what we would change first. No charge, and no obligation after it.  info@health-chex.com</w:t>
            </w:r>
          </w:p>
        </w:tc>
      </w:tr>
    </w:tbl>
    <w:p>
      <w:pPr>
        <w:pBdr>
          <w:top w:val="single" w:color="DDD8D0" w:sz="4"/>
        </w:pBdr>
        <w:spacing w:after="0" w:before="320"/>
      </w:pPr>
      <w:r>
        <w:rPr>
          <w:rFonts w:ascii="Poppins" w:cs="Poppins" w:eastAsia="Poppins" w:hAnsi="Poppins"/>
          <w:b w:val="false"/>
          <w:bCs w:val="false"/>
          <w:i w:val="false"/>
          <w:iCs w:val="false"/>
          <w:color w:val="6B7178"/>
          <w:sz w:val="15"/>
          <w:szCs w:val="15"/>
        </w:rPr>
        <w:t xml:space="preserve">Health-Chex, LLC · Charlotte, NC · health-chex.com · Checkpoint, our monthly newsletter</w:t>
      </w:r>
    </w:p>
    <w:sectPr>
      <w:pgSz w:w="12240" w:h="15840"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3A3A3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9087b781814211ad20bc05e68e93997a112eb35.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2026-09-15T22:09:35.498Z</dcterms:created>
  <dcterms:modified xsi:type="dcterms:W3CDTF">2026-09-15T22:09:35.498Z</dcterms:modified>
</cp:coreProperties>
</file>

<file path=docProps/custom.xml><?xml version="1.0" encoding="utf-8"?>
<Properties xmlns="http://schemas.openxmlformats.org/officeDocument/2006/custom-properties" xmlns:vt="http://schemas.openxmlformats.org/officeDocument/2006/docPropsVTypes"/>
</file>